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5774C" w14:textId="712B5FC6" w:rsidR="0086597B" w:rsidRDefault="0086597B" w:rsidP="0086597B">
      <w:pPr>
        <w:pStyle w:val="CRCoverPage"/>
        <w:tabs>
          <w:tab w:val="right" w:pos="9639"/>
        </w:tabs>
        <w:rPr>
          <w:b/>
        </w:rPr>
      </w:pPr>
      <w:r>
        <w:rPr>
          <w:b/>
          <w:sz w:val="24"/>
        </w:rPr>
        <w:t>3GPP TSG RAN WG1 #1</w:t>
      </w:r>
      <w:r w:rsidR="00024696">
        <w:rPr>
          <w:b/>
          <w:sz w:val="24"/>
        </w:rPr>
        <w:t>2</w:t>
      </w:r>
      <w:r w:rsidR="00F943DF">
        <w:rPr>
          <w:b/>
          <w:sz w:val="24"/>
        </w:rPr>
        <w:t>4</w:t>
      </w:r>
      <w:r w:rsidR="00742311">
        <w:rPr>
          <w:b/>
          <w:sz w:val="24"/>
        </w:rPr>
        <w:t xml:space="preserve">.       </w:t>
      </w:r>
      <w:r>
        <w:rPr>
          <w:b/>
          <w:sz w:val="24"/>
        </w:rPr>
        <w:t xml:space="preserve">                                           </w:t>
      </w:r>
      <w:r w:rsidR="00FF706B">
        <w:rPr>
          <w:b/>
          <w:sz w:val="24"/>
        </w:rPr>
        <w:t xml:space="preserve">    </w:t>
      </w:r>
      <w:r>
        <w:rPr>
          <w:b/>
          <w:sz w:val="24"/>
        </w:rPr>
        <w:t xml:space="preserve">              </w:t>
      </w:r>
      <w:r w:rsidR="002C4A0C" w:rsidRPr="002C4A0C">
        <w:rPr>
          <w:b/>
          <w:sz w:val="24"/>
        </w:rPr>
        <w:t>R1-2</w:t>
      </w:r>
      <w:r w:rsidR="00F943DF">
        <w:rPr>
          <w:b/>
          <w:sz w:val="24"/>
        </w:rPr>
        <w:t>6</w:t>
      </w:r>
      <w:r w:rsidR="002C4A0C" w:rsidRPr="002C4A0C">
        <w:rPr>
          <w:b/>
          <w:sz w:val="24"/>
        </w:rPr>
        <w:t>0</w:t>
      </w:r>
      <w:r w:rsidR="0082189F">
        <w:rPr>
          <w:b/>
          <w:sz w:val="24"/>
        </w:rPr>
        <w:t>0845</w:t>
      </w:r>
      <w:r>
        <w:rPr>
          <w:b/>
          <w:i/>
          <w:sz w:val="28"/>
        </w:rPr>
        <w:tab/>
      </w:r>
    </w:p>
    <w:p w14:paraId="34C80D81" w14:textId="75A24B59" w:rsidR="007751BC" w:rsidRPr="00DC3CDE" w:rsidRDefault="00DC3CDE" w:rsidP="007751BC">
      <w:pPr>
        <w:tabs>
          <w:tab w:val="center" w:pos="4536"/>
          <w:tab w:val="right" w:pos="9072"/>
        </w:tabs>
        <w:rPr>
          <w:rFonts w:ascii="Arial" w:eastAsia="MS Mincho" w:hAnsi="Arial" w:cs="Arial"/>
          <w:b/>
          <w:bCs/>
          <w:lang w:val="en-GB" w:eastAsia="ja-JP"/>
        </w:rPr>
      </w:pPr>
      <w:r w:rsidRPr="00DC3CDE">
        <w:rPr>
          <w:rFonts w:ascii="Arial" w:hAnsi="Arial" w:cs="Arial"/>
          <w:b/>
          <w:bCs/>
        </w:rPr>
        <w:t xml:space="preserve">Gothenburg, </w:t>
      </w:r>
      <w:r w:rsidR="00AA3040">
        <w:rPr>
          <w:rFonts w:ascii="Arial" w:hAnsi="Arial" w:cs="Arial"/>
          <w:b/>
          <w:bCs/>
        </w:rPr>
        <w:t>Sweden</w:t>
      </w:r>
      <w:r w:rsidRPr="00DC3CDE">
        <w:rPr>
          <w:rFonts w:ascii="Arial" w:eastAsia="DengXian" w:hAnsi="Arial" w:cs="Arial" w:hint="eastAsia"/>
          <w:b/>
          <w:bCs/>
        </w:rPr>
        <w:t>,</w:t>
      </w:r>
      <w:r w:rsidRPr="00DC3CDE">
        <w:rPr>
          <w:rFonts w:ascii="Arial" w:hAnsi="Arial" w:cs="Arial"/>
          <w:b/>
          <w:bCs/>
        </w:rPr>
        <w:t xml:space="preserve"> Feb. 9</w:t>
      </w:r>
      <w:r w:rsidRPr="00DC3CDE">
        <w:rPr>
          <w:rFonts w:ascii="Arial" w:hAnsi="Arial" w:cs="Arial"/>
          <w:b/>
          <w:bCs/>
          <w:vertAlign w:val="superscript"/>
        </w:rPr>
        <w:t>th</w:t>
      </w:r>
      <w:r w:rsidRPr="00DC3CDE">
        <w:rPr>
          <w:rFonts w:ascii="Arial" w:hAnsi="Arial" w:cs="Arial"/>
          <w:b/>
          <w:bCs/>
        </w:rPr>
        <w:t xml:space="preserve"> ~ 13</w:t>
      </w:r>
      <w:r w:rsidRPr="00DC3CDE">
        <w:rPr>
          <w:rFonts w:ascii="Arial" w:hAnsi="Arial" w:cs="Arial"/>
          <w:b/>
          <w:bCs/>
          <w:vertAlign w:val="superscript"/>
        </w:rPr>
        <w:t>th</w:t>
      </w:r>
      <w:r w:rsidRPr="00DC3CDE">
        <w:rPr>
          <w:rFonts w:ascii="Arial" w:hAnsi="Arial" w:cs="Arial"/>
          <w:b/>
          <w:bCs/>
        </w:rPr>
        <w:t>, 202</w:t>
      </w:r>
      <w:r w:rsidRPr="00DC3CDE">
        <w:rPr>
          <w:rFonts w:ascii="Arial" w:eastAsia="DengXian" w:hAnsi="Arial" w:cs="Arial" w:hint="eastAsia"/>
          <w:b/>
          <w:bCs/>
        </w:rPr>
        <w:t>6</w:t>
      </w:r>
    </w:p>
    <w:p w14:paraId="066B74D3" w14:textId="77777777" w:rsidR="00E1410C" w:rsidRPr="007A3593" w:rsidRDefault="00E1410C">
      <w:pPr>
        <w:tabs>
          <w:tab w:val="center" w:pos="4536"/>
          <w:tab w:val="right" w:pos="9072"/>
        </w:tabs>
        <w:rPr>
          <w:rFonts w:ascii="Arial" w:eastAsia="MS Mincho" w:hAnsi="Arial" w:cs="Arial"/>
          <w:b/>
          <w:bCs/>
          <w:lang w:val="en-GB" w:eastAsia="ja-JP"/>
        </w:rPr>
      </w:pPr>
    </w:p>
    <w:p w14:paraId="636D8650" w14:textId="0F1C5FB5" w:rsidR="00E1410C" w:rsidRDefault="00000000">
      <w:pPr>
        <w:pStyle w:val="3GPPHeader"/>
      </w:pPr>
      <w:r>
        <w:t>Agenda Item:</w:t>
      </w:r>
      <w:r>
        <w:tab/>
      </w:r>
      <w:r w:rsidR="00496A6E">
        <w:t>9</w:t>
      </w:r>
      <w:r w:rsidR="005A3F36">
        <w:t>.</w:t>
      </w:r>
      <w:r w:rsidR="00E9516D">
        <w:t>1.1</w:t>
      </w:r>
      <w:r w:rsidR="005A3F36">
        <w:t xml:space="preserve"> </w:t>
      </w:r>
    </w:p>
    <w:p w14:paraId="7BC685B9" w14:textId="77777777" w:rsidR="00E1410C" w:rsidRDefault="00000000">
      <w:pPr>
        <w:pStyle w:val="3GPPHeader"/>
      </w:pPr>
      <w:r>
        <w:t>Source:</w:t>
      </w:r>
      <w:r>
        <w:tab/>
        <w:t>Apple Inc.</w:t>
      </w:r>
    </w:p>
    <w:p w14:paraId="0A05022C" w14:textId="381629FB" w:rsidR="00E1410C" w:rsidRDefault="00000000">
      <w:pPr>
        <w:pStyle w:val="3GPPHeader"/>
      </w:pPr>
      <w:r>
        <w:t>Title:</w:t>
      </w:r>
      <w:r>
        <w:tab/>
      </w:r>
      <w:r w:rsidR="006C6C72">
        <w:t xml:space="preserve">On remaining </w:t>
      </w:r>
      <w:r w:rsidR="000D6E77">
        <w:t>details</w:t>
      </w:r>
      <w:r w:rsidR="006C6C72">
        <w:t xml:space="preserve"> of</w:t>
      </w:r>
      <w:r w:rsidR="006F401A">
        <w:t xml:space="preserve"> </w:t>
      </w:r>
      <w:r w:rsidR="00E9516D">
        <w:t xml:space="preserve">AI based spatial/frequency domain </w:t>
      </w:r>
      <w:r w:rsidR="00704DA6">
        <w:t xml:space="preserve">CSI </w:t>
      </w:r>
      <w:r w:rsidR="00E9516D">
        <w:t xml:space="preserve">compression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259F6BFD" w14:textId="0C6B9EEE" w:rsidR="00432C84" w:rsidRDefault="002D1192">
      <w:pPr>
        <w:pStyle w:val="0Maintext"/>
        <w:spacing w:after="120" w:afterAutospacing="0" w:line="240" w:lineRule="auto"/>
        <w:ind w:firstLine="0"/>
        <w:rPr>
          <w:sz w:val="22"/>
          <w:szCs w:val="22"/>
          <w:lang w:val="en-US"/>
        </w:rPr>
      </w:pPr>
      <w:r>
        <w:rPr>
          <w:noProof/>
          <w:sz w:val="22"/>
          <w:szCs w:val="22"/>
          <w:lang w:val="en-US"/>
        </w:rPr>
        <w:t xml:space="preserve">AI based CSI compression was approved as WI </w:t>
      </w:r>
      <w:r w:rsidR="001D091D">
        <w:rPr>
          <w:noProof/>
          <w:sz w:val="22"/>
          <w:szCs w:val="22"/>
          <w:lang w:val="en-US"/>
        </w:rPr>
        <w:t xml:space="preserve">in </w:t>
      </w:r>
      <w:r w:rsidR="00B64286">
        <w:rPr>
          <w:sz w:val="22"/>
          <w:szCs w:val="22"/>
          <w:lang w:val="en-US"/>
        </w:rPr>
        <w:fldChar w:fldCharType="begin"/>
      </w:r>
      <w:r w:rsidR="00B64286">
        <w:rPr>
          <w:noProof/>
          <w:sz w:val="22"/>
          <w:szCs w:val="22"/>
          <w:lang w:val="en-US"/>
        </w:rPr>
        <w:instrText xml:space="preserve"> REF _Ref209520741 \r \h </w:instrText>
      </w:r>
      <w:r w:rsidR="00B64286">
        <w:rPr>
          <w:sz w:val="22"/>
          <w:szCs w:val="22"/>
          <w:lang w:val="en-US"/>
        </w:rPr>
      </w:r>
      <w:r w:rsidR="00B64286">
        <w:rPr>
          <w:sz w:val="22"/>
          <w:szCs w:val="22"/>
          <w:lang w:val="en-US"/>
        </w:rPr>
        <w:fldChar w:fldCharType="separate"/>
      </w:r>
      <w:r w:rsidR="003E5806">
        <w:rPr>
          <w:noProof/>
          <w:sz w:val="22"/>
          <w:szCs w:val="22"/>
          <w:lang w:val="en-US"/>
        </w:rPr>
        <w:t>[1]</w:t>
      </w:r>
      <w:r w:rsidR="00B64286">
        <w:rPr>
          <w:sz w:val="22"/>
          <w:szCs w:val="22"/>
          <w:lang w:val="en-US"/>
        </w:rPr>
        <w:fldChar w:fldCharType="end"/>
      </w:r>
      <w:r w:rsidR="0015426E">
        <w:rPr>
          <w:sz w:val="22"/>
          <w:szCs w:val="22"/>
          <w:lang w:val="en-US"/>
        </w:rPr>
        <w:t>.</w:t>
      </w:r>
      <w:r>
        <w:rPr>
          <w:sz w:val="22"/>
          <w:szCs w:val="22"/>
          <w:lang w:val="en-US"/>
        </w:rPr>
        <w:t xml:space="preserve"> The detailed WI scope is listed below.  </w:t>
      </w:r>
    </w:p>
    <w:p w14:paraId="7215B68E" w14:textId="7E04C4F4" w:rsidR="00432C84" w:rsidRDefault="002D1192">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45AC6B21" wp14:editId="1DDAEFF7">
                <wp:simplePos x="0" y="0"/>
                <wp:positionH relativeFrom="column">
                  <wp:posOffset>57406</wp:posOffset>
                </wp:positionH>
                <wp:positionV relativeFrom="paragraph">
                  <wp:posOffset>119440</wp:posOffset>
                </wp:positionV>
                <wp:extent cx="5672762" cy="2370059"/>
                <wp:effectExtent l="0" t="0" r="17145" b="17780"/>
                <wp:wrapNone/>
                <wp:docPr id="285647618" name="Text Box 1"/>
                <wp:cNvGraphicFramePr/>
                <a:graphic xmlns:a="http://schemas.openxmlformats.org/drawingml/2006/main">
                  <a:graphicData uri="http://schemas.microsoft.com/office/word/2010/wordprocessingShape">
                    <wps:wsp>
                      <wps:cNvSpPr txBox="1"/>
                      <wps:spPr>
                        <a:xfrm>
                          <a:off x="0" y="0"/>
                          <a:ext cx="5672762" cy="2370059"/>
                        </a:xfrm>
                        <a:prstGeom prst="rect">
                          <a:avLst/>
                        </a:prstGeom>
                        <a:solidFill>
                          <a:schemeClr val="lt1"/>
                        </a:solidFill>
                        <a:ln w="6350">
                          <a:solidFill>
                            <a:prstClr val="black"/>
                          </a:solidFill>
                        </a:ln>
                      </wps:spPr>
                      <wps:txbx>
                        <w:txbxContent>
                          <w:p w14:paraId="11FE60F2" w14:textId="77777777" w:rsidR="002D1192" w:rsidRPr="00C06B23" w:rsidRDefault="002D1192" w:rsidP="002D1192">
                            <w:pPr>
                              <w:rPr>
                                <w:bCs/>
                                <w:sz w:val="22"/>
                                <w:szCs w:val="22"/>
                              </w:rPr>
                            </w:pPr>
                            <w:r w:rsidRPr="00C06B23">
                              <w:rPr>
                                <w:b/>
                                <w:color w:val="0000FF"/>
                                <w:sz w:val="22"/>
                                <w:szCs w:val="22"/>
                              </w:rPr>
                              <w:t>CSI feedback enhancement</w:t>
                            </w:r>
                            <w:r w:rsidRPr="00C06B23">
                              <w:rPr>
                                <w:bCs/>
                                <w:sz w:val="22"/>
                                <w:szCs w:val="22"/>
                              </w:rPr>
                              <w:t>, encompassing (two-sided model) [RAN1, RAN2]:</w:t>
                            </w:r>
                          </w:p>
                          <w:p w14:paraId="66D9F0CA"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CSI spatial/frequency compression without temporal aspects (“Case 0”), </w:t>
                            </w:r>
                          </w:p>
                          <w:p w14:paraId="51F75D28"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Specify necessary signalling/mechanism(s) as per the identified potential specification impacts in FS_NR_AIML_Air , including:</w:t>
                            </w:r>
                          </w:p>
                          <w:p w14:paraId="19BDB754"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Model pairing procedure including ID and applicability reporting</w:t>
                            </w:r>
                          </w:p>
                          <w:p w14:paraId="1E2EC54B"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0353956F"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NW and UE side data collection for training,</w:t>
                            </w:r>
                          </w:p>
                          <w:p w14:paraId="389865DE"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Target CSI format</w:t>
                            </w:r>
                          </w:p>
                          <w:p w14:paraId="4988C560"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Note The framework defined in BM and CSI prediction use cases could be reused</w:t>
                            </w:r>
                          </w:p>
                          <w:p w14:paraId="1F08C88C"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performance monitoring </w:t>
                            </w:r>
                          </w:p>
                          <w:p w14:paraId="640865BE" w14:textId="77777777" w:rsidR="00432C84" w:rsidRPr="00432C84"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C6B21" id="_x0000_t202" coordsize="21600,21600" o:spt="202" path="m,l,21600r21600,l21600,xe">
                <v:stroke joinstyle="miter"/>
                <v:path gradientshapeok="t" o:connecttype="rect"/>
              </v:shapetype>
              <v:shape id="Text Box 1" o:spid="_x0000_s1026" type="#_x0000_t202" style="position:absolute;left:0;text-align:left;margin-left:4.5pt;margin-top:9.4pt;width:446.65pt;height:186.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" fillcolor="white [3201]" strokeweight=".5pt">
                <v:textbox>
                  <w:txbxContent>
                    <w:p w14:paraId="11FE60F2" w14:textId="77777777" w:rsidR="002D1192" w:rsidRPr="00C06B23" w:rsidRDefault="002D1192" w:rsidP="002D1192">
                      <w:pPr>
                        <w:rPr>
                          <w:bCs/>
                          <w:sz w:val="22"/>
                          <w:szCs w:val="22"/>
                        </w:rPr>
                      </w:pPr>
                      <w:r w:rsidRPr="00C06B23">
                        <w:rPr>
                          <w:b/>
                          <w:color w:val="0000FF"/>
                          <w:sz w:val="22"/>
                          <w:szCs w:val="22"/>
                        </w:rPr>
                        <w:t>CSI feedback enhancement</w:t>
                      </w:r>
                      <w:r w:rsidRPr="00C06B23">
                        <w:rPr>
                          <w:bCs/>
                          <w:sz w:val="22"/>
                          <w:szCs w:val="22"/>
                        </w:rPr>
                        <w:t>, encompassing (two-sided model) [RAN1, RAN2]:</w:t>
                      </w:r>
                    </w:p>
                    <w:p w14:paraId="66D9F0CA"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CSI spatial/frequency compression without temporal aspects (“Case 0”), </w:t>
                      </w:r>
                    </w:p>
                    <w:p w14:paraId="51F75D28"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Specify necessary signalling/mechanism(s) as per the identified potential specification impacts in FS_NR_AIML_Air , including:</w:t>
                      </w:r>
                    </w:p>
                    <w:p w14:paraId="19BDB754"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Model pairing procedure including ID and applicability reporting</w:t>
                      </w:r>
                    </w:p>
                    <w:p w14:paraId="1E2EC54B"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0353956F"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NW and UE side data collection for training,</w:t>
                      </w:r>
                    </w:p>
                    <w:p w14:paraId="389865DE"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Target CSI format</w:t>
                      </w:r>
                    </w:p>
                    <w:p w14:paraId="4988C560"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Note The framework defined in BM and CSI prediction use cases could be reused</w:t>
                      </w:r>
                    </w:p>
                    <w:p w14:paraId="1F08C88C"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performance monitoring </w:t>
                      </w:r>
                    </w:p>
                    <w:p w14:paraId="640865BE" w14:textId="77777777" w:rsidR="00432C84" w:rsidRPr="00432C84" w:rsidRDefault="00432C84">
                      <w:pPr>
                        <w:rPr>
                          <w:lang w:val="en-GB"/>
                        </w:rPr>
                      </w:pPr>
                    </w:p>
                  </w:txbxContent>
                </v:textbox>
              </v:shape>
            </w:pict>
          </mc:Fallback>
        </mc:AlternateContent>
      </w: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17CBB919" w14:textId="77777777" w:rsidR="00331577" w:rsidRDefault="00331577" w:rsidP="001D091D">
      <w:pPr>
        <w:pStyle w:val="0Maintext"/>
        <w:spacing w:after="120" w:afterAutospacing="0" w:line="240" w:lineRule="auto"/>
        <w:ind w:firstLine="0"/>
        <w:rPr>
          <w:sz w:val="22"/>
          <w:szCs w:val="22"/>
          <w:lang w:val="en-US"/>
        </w:rPr>
      </w:pPr>
    </w:p>
    <w:p w14:paraId="0017D909" w14:textId="77777777" w:rsidR="00331577" w:rsidRDefault="00331577" w:rsidP="001D091D">
      <w:pPr>
        <w:pStyle w:val="0Maintext"/>
        <w:spacing w:after="120" w:afterAutospacing="0" w:line="240" w:lineRule="auto"/>
        <w:ind w:firstLine="0"/>
        <w:rPr>
          <w:sz w:val="22"/>
          <w:szCs w:val="22"/>
          <w:lang w:val="en-US"/>
        </w:rPr>
      </w:pPr>
    </w:p>
    <w:p w14:paraId="1C27D4F9" w14:textId="77777777" w:rsidR="00331577" w:rsidRDefault="00331577" w:rsidP="001D091D">
      <w:pPr>
        <w:pStyle w:val="0Maintext"/>
        <w:spacing w:after="120" w:afterAutospacing="0" w:line="240" w:lineRule="auto"/>
        <w:ind w:firstLine="0"/>
        <w:rPr>
          <w:sz w:val="22"/>
          <w:szCs w:val="22"/>
          <w:lang w:val="en-US"/>
        </w:rPr>
      </w:pPr>
    </w:p>
    <w:p w14:paraId="1A7CCC22" w14:textId="77777777" w:rsidR="00331577" w:rsidRDefault="00331577" w:rsidP="001D091D">
      <w:pPr>
        <w:pStyle w:val="0Maintext"/>
        <w:spacing w:after="120" w:afterAutospacing="0" w:line="240" w:lineRule="auto"/>
        <w:ind w:firstLine="0"/>
        <w:rPr>
          <w:sz w:val="22"/>
          <w:szCs w:val="22"/>
          <w:lang w:val="en-US"/>
        </w:rPr>
      </w:pPr>
    </w:p>
    <w:p w14:paraId="38EFEF95" w14:textId="77777777" w:rsidR="00331577" w:rsidRDefault="00331577" w:rsidP="001D091D">
      <w:pPr>
        <w:pStyle w:val="0Maintext"/>
        <w:spacing w:after="120" w:afterAutospacing="0" w:line="240" w:lineRule="auto"/>
        <w:ind w:firstLine="0"/>
        <w:rPr>
          <w:sz w:val="22"/>
          <w:szCs w:val="22"/>
          <w:lang w:val="en-US"/>
        </w:rPr>
      </w:pPr>
    </w:p>
    <w:p w14:paraId="58323F20" w14:textId="77777777" w:rsidR="00331577" w:rsidRDefault="00331577" w:rsidP="001D091D">
      <w:pPr>
        <w:pStyle w:val="0Maintext"/>
        <w:spacing w:after="120" w:afterAutospacing="0" w:line="240" w:lineRule="auto"/>
        <w:ind w:firstLine="0"/>
        <w:rPr>
          <w:sz w:val="22"/>
          <w:szCs w:val="22"/>
          <w:lang w:val="en-US"/>
        </w:rPr>
      </w:pPr>
    </w:p>
    <w:p w14:paraId="6C79DB2B" w14:textId="77777777" w:rsidR="00331577" w:rsidRDefault="00331577" w:rsidP="001D091D">
      <w:pPr>
        <w:pStyle w:val="0Maintext"/>
        <w:spacing w:after="120" w:afterAutospacing="0" w:line="240" w:lineRule="auto"/>
        <w:ind w:firstLine="0"/>
        <w:rPr>
          <w:sz w:val="22"/>
          <w:szCs w:val="22"/>
          <w:lang w:val="en-US"/>
        </w:rPr>
      </w:pPr>
    </w:p>
    <w:p w14:paraId="6F68FFFA" w14:textId="046E3D09" w:rsidR="00735B94" w:rsidRDefault="0083209D" w:rsidP="00203361">
      <w:pPr>
        <w:pStyle w:val="0Maintext"/>
        <w:tabs>
          <w:tab w:val="left" w:pos="1388"/>
        </w:tabs>
        <w:spacing w:after="120"/>
        <w:ind w:firstLine="0"/>
        <w:rPr>
          <w:sz w:val="22"/>
          <w:szCs w:val="22"/>
        </w:rPr>
      </w:pPr>
      <w:r>
        <w:rPr>
          <w:rFonts w:cs="Times New Roman"/>
          <w:sz w:val="22"/>
          <w:szCs w:val="22"/>
          <w:lang w:val="en-US" w:eastAsia="zh-CN"/>
        </w:rPr>
        <w:t xml:space="preserve">In RAN1 #123 meeting </w:t>
      </w:r>
      <w:r>
        <w:rPr>
          <w:rFonts w:cs="Times New Roman"/>
          <w:sz w:val="22"/>
          <w:szCs w:val="22"/>
          <w:lang w:val="en-US" w:eastAsia="zh-CN"/>
        </w:rPr>
        <w:fldChar w:fldCharType="begin"/>
      </w:r>
      <w:r>
        <w:rPr>
          <w:rFonts w:cs="Times New Roman"/>
          <w:sz w:val="22"/>
          <w:szCs w:val="22"/>
          <w:lang w:val="en-US" w:eastAsia="zh-CN"/>
        </w:rPr>
        <w:instrText xml:space="preserve"> REF _Ref212638364 \r \h </w:instrText>
      </w:r>
      <w:r>
        <w:rPr>
          <w:rFonts w:cs="Times New Roman"/>
          <w:sz w:val="22"/>
          <w:szCs w:val="22"/>
          <w:lang w:val="en-US" w:eastAsia="zh-CN"/>
        </w:rPr>
      </w:r>
      <w:r>
        <w:rPr>
          <w:rFonts w:cs="Times New Roman"/>
          <w:sz w:val="22"/>
          <w:szCs w:val="22"/>
          <w:lang w:val="en-US" w:eastAsia="zh-CN"/>
        </w:rPr>
        <w:fldChar w:fldCharType="separate"/>
      </w:r>
      <w:r>
        <w:rPr>
          <w:rFonts w:cs="Times New Roman"/>
          <w:sz w:val="22"/>
          <w:szCs w:val="22"/>
          <w:lang w:val="en-US" w:eastAsia="zh-CN"/>
        </w:rPr>
        <w:t>[2]</w:t>
      </w:r>
      <w:r>
        <w:rPr>
          <w:rFonts w:cs="Times New Roman"/>
          <w:sz w:val="22"/>
          <w:szCs w:val="22"/>
          <w:lang w:val="en-US" w:eastAsia="zh-CN"/>
        </w:rPr>
        <w:fldChar w:fldCharType="end"/>
      </w:r>
      <w:r>
        <w:rPr>
          <w:rFonts w:cs="Times New Roman"/>
          <w:sz w:val="22"/>
          <w:szCs w:val="22"/>
          <w:lang w:val="en-US" w:eastAsia="zh-CN"/>
        </w:rPr>
        <w:t xml:space="preserve">, further details have been agreed regarding target CSI type of </w:t>
      </w:r>
      <w:r w:rsidR="00AC2C66">
        <w:rPr>
          <w:rFonts w:cs="Times New Roman"/>
          <w:sz w:val="22"/>
          <w:szCs w:val="22"/>
          <w:lang w:val="en-US" w:eastAsia="zh-CN"/>
        </w:rPr>
        <w:t>port-</w:t>
      </w:r>
      <w:proofErr w:type="spellStart"/>
      <w:r w:rsidR="00AC2C66">
        <w:rPr>
          <w:rFonts w:cs="Times New Roman"/>
          <w:sz w:val="22"/>
          <w:szCs w:val="22"/>
          <w:lang w:val="en-US" w:eastAsia="zh-CN"/>
        </w:rPr>
        <w:t>subband</w:t>
      </w:r>
      <w:proofErr w:type="spellEnd"/>
      <w:r w:rsidR="001051C8">
        <w:rPr>
          <w:rFonts w:cs="Times New Roman"/>
          <w:sz w:val="22"/>
          <w:szCs w:val="22"/>
          <w:lang w:val="en-US" w:eastAsia="zh-CN"/>
        </w:rPr>
        <w:t xml:space="preserve"> domain</w:t>
      </w:r>
      <w:r>
        <w:rPr>
          <w:rFonts w:cs="Times New Roman"/>
          <w:sz w:val="22"/>
          <w:szCs w:val="22"/>
          <w:lang w:val="en-US" w:eastAsia="zh-CN"/>
        </w:rPr>
        <w:t xml:space="preserve"> precoding matrix. </w:t>
      </w:r>
      <w:r w:rsidRPr="00A87A19">
        <w:rPr>
          <w:rFonts w:cs="Times New Roman"/>
          <w:sz w:val="22"/>
          <w:szCs w:val="22"/>
          <w:lang w:val="en-US" w:eastAsia="zh-CN"/>
        </w:rPr>
        <w:t xml:space="preserve">In this paper, we discuss </w:t>
      </w:r>
      <w:r w:rsidR="000D6E77">
        <w:rPr>
          <w:rFonts w:cs="Times New Roman"/>
          <w:sz w:val="22"/>
          <w:szCs w:val="22"/>
          <w:lang w:val="en-US" w:eastAsia="zh-CN"/>
        </w:rPr>
        <w:t xml:space="preserve">remaining details of </w:t>
      </w:r>
      <w:r w:rsidRPr="00A87A19">
        <w:rPr>
          <w:rFonts w:cs="Times New Roman"/>
          <w:sz w:val="22"/>
          <w:szCs w:val="22"/>
          <w:lang w:val="en-US" w:eastAsia="zh-CN"/>
        </w:rPr>
        <w:t xml:space="preserve">AI based </w:t>
      </w:r>
      <w:r w:rsidR="00704DA6">
        <w:rPr>
          <w:rFonts w:cs="Times New Roman"/>
          <w:sz w:val="22"/>
          <w:szCs w:val="22"/>
          <w:lang w:val="en-US" w:eastAsia="zh-CN"/>
        </w:rPr>
        <w:t xml:space="preserve">spatial/frequency domain </w:t>
      </w:r>
      <w:r w:rsidRPr="00A87A19">
        <w:rPr>
          <w:rFonts w:cs="Times New Roman"/>
          <w:sz w:val="22"/>
          <w:szCs w:val="22"/>
          <w:lang w:val="en-US" w:eastAsia="zh-CN"/>
        </w:rPr>
        <w:t>CSI compression, i</w:t>
      </w:r>
      <w:r w:rsidRPr="00A87A19">
        <w:rPr>
          <w:rFonts w:cs="Times New Roman" w:hint="eastAsia"/>
          <w:sz w:val="22"/>
          <w:szCs w:val="22"/>
          <w:lang w:val="en-US" w:eastAsia="zh-CN"/>
        </w:rPr>
        <w:t>ncluding</w:t>
      </w:r>
      <w:r w:rsidRPr="00A87A19">
        <w:rPr>
          <w:rFonts w:cs="Times New Roman"/>
          <w:sz w:val="22"/>
          <w:szCs w:val="22"/>
          <w:lang w:val="en-US" w:eastAsia="zh-CN"/>
        </w:rPr>
        <w:t xml:space="preserve"> measurement and report configuration, </w:t>
      </w:r>
      <w:r w:rsidR="00735B94" w:rsidRPr="00A87A19">
        <w:rPr>
          <w:rFonts w:cs="Times New Roman"/>
          <w:sz w:val="22"/>
          <w:szCs w:val="22"/>
          <w:lang w:val="en-US" w:eastAsia="zh-CN"/>
        </w:rPr>
        <w:t>CQI RI determination</w:t>
      </w:r>
      <w:r w:rsidRPr="00A87A19">
        <w:rPr>
          <w:rFonts w:cs="Times New Roman"/>
          <w:sz w:val="22"/>
          <w:szCs w:val="22"/>
          <w:lang w:val="en-US" w:eastAsia="zh-CN"/>
        </w:rPr>
        <w:t>, quantization configuration codebook</w:t>
      </w:r>
      <w:r w:rsidRPr="00A87A19">
        <w:rPr>
          <w:rFonts w:cs="Times New Roman" w:hint="eastAsia"/>
          <w:sz w:val="22"/>
          <w:szCs w:val="22"/>
          <w:lang w:val="en-US" w:eastAsia="zh-CN"/>
        </w:rPr>
        <w:t xml:space="preserve">, </w:t>
      </w:r>
      <w:r w:rsidRPr="00A87A19">
        <w:rPr>
          <w:rFonts w:cs="Times New Roman"/>
          <w:sz w:val="22"/>
          <w:szCs w:val="22"/>
          <w:lang w:val="en-US" w:eastAsia="zh-CN"/>
        </w:rPr>
        <w:t>UCI mapping, CSI processing criteria and timeline, priority rules for CSI reports</w:t>
      </w:r>
      <w:r w:rsidR="00735B94">
        <w:rPr>
          <w:rFonts w:cs="Times New Roman"/>
          <w:sz w:val="22"/>
          <w:szCs w:val="22"/>
          <w:lang w:val="en-US" w:eastAsia="zh-CN"/>
        </w:rPr>
        <w:t>,</w:t>
      </w:r>
      <w:r w:rsidR="0015236E" w:rsidRPr="0015236E">
        <w:rPr>
          <w:rFonts w:hint="eastAsia"/>
          <w:sz w:val="22"/>
          <w:szCs w:val="22"/>
        </w:rPr>
        <w:t xml:space="preserve"> NW and UE data </w:t>
      </w:r>
      <w:r w:rsidR="0015236E" w:rsidRPr="0015236E">
        <w:rPr>
          <w:sz w:val="22"/>
          <w:szCs w:val="22"/>
        </w:rPr>
        <w:t>collection</w:t>
      </w:r>
      <w:r w:rsidR="0015236E" w:rsidRPr="0015236E">
        <w:rPr>
          <w:rFonts w:hint="eastAsia"/>
          <w:sz w:val="22"/>
          <w:szCs w:val="22"/>
        </w:rPr>
        <w:t xml:space="preserve"> for training, performance monitoring, as well as model</w:t>
      </w:r>
      <w:r w:rsidR="0015236E" w:rsidRPr="0015236E">
        <w:rPr>
          <w:sz w:val="22"/>
          <w:szCs w:val="22"/>
        </w:rPr>
        <w:t xml:space="preserve"> pairing </w:t>
      </w:r>
      <w:r w:rsidR="0015236E" w:rsidRPr="0015236E">
        <w:rPr>
          <w:rFonts w:hint="eastAsia"/>
          <w:sz w:val="22"/>
          <w:szCs w:val="22"/>
        </w:rPr>
        <w:t>related issues.</w:t>
      </w:r>
    </w:p>
    <w:p w14:paraId="08926777" w14:textId="77777777" w:rsidR="008A180E" w:rsidRDefault="008A180E" w:rsidP="008A180E">
      <w:pPr>
        <w:pStyle w:val="Heading1"/>
      </w:pPr>
      <w:r>
        <w:t xml:space="preserve">Report configuration and payload determination  </w:t>
      </w:r>
    </w:p>
    <w:p w14:paraId="7397EB29" w14:textId="4829F09C" w:rsidR="008A180E" w:rsidRPr="00460239" w:rsidRDefault="008A180E" w:rsidP="008A180E">
      <w:pPr>
        <w:rPr>
          <w:sz w:val="22"/>
          <w:szCs w:val="22"/>
        </w:rPr>
      </w:pPr>
      <w:r w:rsidRPr="00460239">
        <w:rPr>
          <w:sz w:val="22"/>
          <w:szCs w:val="22"/>
        </w:rPr>
        <w:t>CSI report configuration and payload determination was discussed in R18</w:t>
      </w:r>
      <w:r w:rsidR="008E44AC">
        <w:rPr>
          <w:sz w:val="22"/>
          <w:szCs w:val="22"/>
        </w:rPr>
        <w:t>,</w:t>
      </w:r>
      <w:r w:rsidRPr="00460239">
        <w:rPr>
          <w:sz w:val="22"/>
          <w:szCs w:val="22"/>
        </w:rPr>
        <w:t xml:space="preserve"> and high-level direction was captured in TR 38.843.</w:t>
      </w:r>
    </w:p>
    <w:p w14:paraId="2625872C" w14:textId="77777777" w:rsidR="008A180E" w:rsidRDefault="008A180E" w:rsidP="008A180E">
      <w:pPr>
        <w:rPr>
          <w:sz w:val="22"/>
          <w:szCs w:val="22"/>
        </w:rPr>
      </w:pPr>
      <w:r>
        <w:rPr>
          <w:noProof/>
          <w:sz w:val="22"/>
          <w:szCs w:val="22"/>
        </w:rPr>
        <mc:AlternateContent>
          <mc:Choice Requires="wps">
            <w:drawing>
              <wp:anchor distT="0" distB="0" distL="114300" distR="114300" simplePos="0" relativeHeight="251677696" behindDoc="0" locked="0" layoutInCell="1" allowOverlap="1" wp14:anchorId="3F5C2EFC" wp14:editId="2B371644">
                <wp:simplePos x="0" y="0"/>
                <wp:positionH relativeFrom="column">
                  <wp:posOffset>12301</wp:posOffset>
                </wp:positionH>
                <wp:positionV relativeFrom="paragraph">
                  <wp:posOffset>81676</wp:posOffset>
                </wp:positionV>
                <wp:extent cx="5721985" cy="1103020"/>
                <wp:effectExtent l="0" t="0" r="18415" b="14605"/>
                <wp:wrapNone/>
                <wp:docPr id="1794655694" name="Text Box 2"/>
                <wp:cNvGraphicFramePr/>
                <a:graphic xmlns:a="http://schemas.openxmlformats.org/drawingml/2006/main">
                  <a:graphicData uri="http://schemas.microsoft.com/office/word/2010/wordprocessingShape">
                    <wps:wsp>
                      <wps:cNvSpPr txBox="1"/>
                      <wps:spPr>
                        <a:xfrm>
                          <a:off x="0" y="0"/>
                          <a:ext cx="5721985" cy="1103020"/>
                        </a:xfrm>
                        <a:prstGeom prst="rect">
                          <a:avLst/>
                        </a:prstGeom>
                        <a:solidFill>
                          <a:schemeClr val="lt1"/>
                        </a:solidFill>
                        <a:ln w="6350">
                          <a:solidFill>
                            <a:prstClr val="black"/>
                          </a:solidFill>
                        </a:ln>
                      </wps:spPr>
                      <wps:txbx>
                        <w:txbxContent>
                          <w:p w14:paraId="4798B1FC" w14:textId="77777777" w:rsidR="008A180E" w:rsidRPr="00CB117A" w:rsidRDefault="008A180E" w:rsidP="008A180E">
                            <w:pPr>
                              <w:rPr>
                                <w:i/>
                                <w:iCs/>
                                <w:sz w:val="22"/>
                                <w:szCs w:val="22"/>
                                <w:lang w:val="en-GB"/>
                              </w:rPr>
                            </w:pPr>
                            <w:r w:rsidRPr="00CB117A">
                              <w:rPr>
                                <w:i/>
                                <w:iCs/>
                                <w:sz w:val="22"/>
                                <w:szCs w:val="22"/>
                                <w:lang w:val="en-GB"/>
                              </w:rPr>
                              <w:t xml:space="preserve">CSI configuration and report: </w:t>
                            </w:r>
                          </w:p>
                          <w:p w14:paraId="47F0F699"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NW configuration to determine CSI payload size, e.g., possible CSI payload size, possible rank restriction and/or </w:t>
                            </w:r>
                            <w:proofErr w:type="gramStart"/>
                            <w:r w:rsidRPr="00CB117A">
                              <w:rPr>
                                <w:sz w:val="22"/>
                                <w:szCs w:val="22"/>
                                <w:lang w:val="en-GB"/>
                              </w:rPr>
                              <w:t>other</w:t>
                            </w:r>
                            <w:proofErr w:type="gramEnd"/>
                            <w:r w:rsidRPr="00CB117A">
                              <w:rPr>
                                <w:sz w:val="22"/>
                                <w:szCs w:val="22"/>
                                <w:lang w:val="en-GB"/>
                              </w:rPr>
                              <w:t xml:space="preserve"> related configuration.</w:t>
                            </w:r>
                          </w:p>
                          <w:p w14:paraId="02313490"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How UE determines/reports the actual CSI payload size and/or other CSI related information within constraints configured by the network.</w:t>
                            </w:r>
                          </w:p>
                          <w:p w14:paraId="34BA17C9" w14:textId="542DE85C"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Relevant UCI format considering the legacy CSI reporting principle with CSI Part 1 and </w:t>
                            </w:r>
                          </w:p>
                          <w:p w14:paraId="622F3896" w14:textId="77777777" w:rsidR="008A180E" w:rsidRDefault="008A180E" w:rsidP="008A18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5C2EFC" id="Text Box 2" o:spid="_x0000_s1027" type="#_x0000_t202" style="position:absolute;margin-left:.95pt;margin-top:6.45pt;width:450.55pt;height:86.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" fillcolor="white [3201]" strokeweight=".5pt">
                <v:textbox>
                  <w:txbxContent>
                    <w:p w14:paraId="4798B1FC" w14:textId="77777777" w:rsidR="008A180E" w:rsidRPr="00CB117A" w:rsidRDefault="008A180E" w:rsidP="008A180E">
                      <w:pPr>
                        <w:rPr>
                          <w:i/>
                          <w:iCs/>
                          <w:sz w:val="22"/>
                          <w:szCs w:val="22"/>
                          <w:lang w:val="en-GB"/>
                        </w:rPr>
                      </w:pPr>
                      <w:r w:rsidRPr="00CB117A">
                        <w:rPr>
                          <w:i/>
                          <w:iCs/>
                          <w:sz w:val="22"/>
                          <w:szCs w:val="22"/>
                          <w:lang w:val="en-GB"/>
                        </w:rPr>
                        <w:t xml:space="preserve">CSI configuration and report: </w:t>
                      </w:r>
                    </w:p>
                    <w:p w14:paraId="47F0F699"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NW configuration to determine CSI payload size, e.g., possible CSI payload size, possible rank restriction and/or </w:t>
                      </w:r>
                      <w:proofErr w:type="gramStart"/>
                      <w:r w:rsidRPr="00CB117A">
                        <w:rPr>
                          <w:sz w:val="22"/>
                          <w:szCs w:val="22"/>
                          <w:lang w:val="en-GB"/>
                        </w:rPr>
                        <w:t>other</w:t>
                      </w:r>
                      <w:proofErr w:type="gramEnd"/>
                      <w:r w:rsidRPr="00CB117A">
                        <w:rPr>
                          <w:sz w:val="22"/>
                          <w:szCs w:val="22"/>
                          <w:lang w:val="en-GB"/>
                        </w:rPr>
                        <w:t xml:space="preserve"> related configuration.</w:t>
                      </w:r>
                    </w:p>
                    <w:p w14:paraId="02313490"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How UE determines/reports the actual CSI payload size and/or other CSI related information within constraints configured by the network.</w:t>
                      </w:r>
                    </w:p>
                    <w:p w14:paraId="34BA17C9" w14:textId="542DE85C"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Relevant UCI format considering the legacy CSI reporting principle with CSI Part 1 and </w:t>
                      </w:r>
                    </w:p>
                    <w:p w14:paraId="622F3896" w14:textId="77777777" w:rsidR="008A180E" w:rsidRDefault="008A180E" w:rsidP="008A180E"/>
                  </w:txbxContent>
                </v:textbox>
              </v:shape>
            </w:pict>
          </mc:Fallback>
        </mc:AlternateContent>
      </w:r>
    </w:p>
    <w:p w14:paraId="08BF5F75" w14:textId="77777777" w:rsidR="008A180E" w:rsidRDefault="008A180E" w:rsidP="008A180E">
      <w:pPr>
        <w:rPr>
          <w:i/>
          <w:iCs/>
          <w:sz w:val="22"/>
          <w:szCs w:val="22"/>
          <w:lang w:val="en-GB"/>
        </w:rPr>
      </w:pPr>
    </w:p>
    <w:p w14:paraId="30BDAF05" w14:textId="77777777" w:rsidR="008A180E" w:rsidRDefault="008A180E" w:rsidP="008A180E">
      <w:pPr>
        <w:rPr>
          <w:i/>
          <w:iCs/>
          <w:sz w:val="22"/>
          <w:szCs w:val="22"/>
          <w:lang w:val="en-GB"/>
        </w:rPr>
      </w:pPr>
    </w:p>
    <w:p w14:paraId="77F03066" w14:textId="77777777" w:rsidR="008A180E" w:rsidRDefault="008A180E" w:rsidP="008A180E">
      <w:pPr>
        <w:rPr>
          <w:i/>
          <w:iCs/>
          <w:sz w:val="22"/>
          <w:szCs w:val="22"/>
          <w:lang w:val="en-GB"/>
        </w:rPr>
      </w:pPr>
    </w:p>
    <w:p w14:paraId="547DB43C" w14:textId="77777777" w:rsidR="008A180E" w:rsidRDefault="008A180E" w:rsidP="008A180E">
      <w:pPr>
        <w:rPr>
          <w:i/>
          <w:iCs/>
          <w:sz w:val="22"/>
          <w:szCs w:val="22"/>
          <w:lang w:val="en-GB"/>
        </w:rPr>
      </w:pPr>
    </w:p>
    <w:p w14:paraId="7578534F" w14:textId="77777777" w:rsidR="008A180E" w:rsidRDefault="008A180E" w:rsidP="008A180E">
      <w:pPr>
        <w:rPr>
          <w:i/>
          <w:iCs/>
          <w:sz w:val="22"/>
          <w:szCs w:val="22"/>
          <w:lang w:val="en-GB"/>
        </w:rPr>
      </w:pPr>
    </w:p>
    <w:p w14:paraId="24210506" w14:textId="77777777" w:rsidR="008A180E" w:rsidRDefault="008A180E" w:rsidP="008A180E">
      <w:pPr>
        <w:rPr>
          <w:i/>
          <w:iCs/>
          <w:sz w:val="22"/>
          <w:szCs w:val="22"/>
          <w:lang w:val="en-GB"/>
        </w:rPr>
      </w:pPr>
    </w:p>
    <w:p w14:paraId="21CA6C4E" w14:textId="16D1DD4F" w:rsidR="008A180E" w:rsidRDefault="008A180E" w:rsidP="008A180E">
      <w:pPr>
        <w:rPr>
          <w:i/>
          <w:iCs/>
          <w:sz w:val="22"/>
          <w:szCs w:val="22"/>
          <w:lang w:val="en-GB"/>
        </w:rPr>
      </w:pPr>
    </w:p>
    <w:p w14:paraId="6DA9BDDB" w14:textId="0C23ED7A" w:rsidR="008A180E" w:rsidRDefault="00203361" w:rsidP="008A180E">
      <w:pPr>
        <w:rPr>
          <w:i/>
          <w:iCs/>
          <w:sz w:val="22"/>
          <w:szCs w:val="22"/>
          <w:lang w:val="en-GB"/>
        </w:rPr>
      </w:pPr>
      <w:r>
        <w:rPr>
          <w:i/>
          <w:iCs/>
          <w:noProof/>
          <w:sz w:val="22"/>
          <w:szCs w:val="22"/>
          <w:lang w:val="en-GB"/>
        </w:rPr>
        <w:lastRenderedPageBreak/>
        <mc:AlternateContent>
          <mc:Choice Requires="wps">
            <w:drawing>
              <wp:anchor distT="0" distB="0" distL="114300" distR="114300" simplePos="0" relativeHeight="251689984" behindDoc="0" locked="0" layoutInCell="1" allowOverlap="1" wp14:anchorId="3DBBDEA3" wp14:editId="4907FC39">
                <wp:simplePos x="0" y="0"/>
                <wp:positionH relativeFrom="column">
                  <wp:posOffset>14187</wp:posOffset>
                </wp:positionH>
                <wp:positionV relativeFrom="paragraph">
                  <wp:posOffset>106011</wp:posOffset>
                </wp:positionV>
                <wp:extent cx="5714129" cy="533058"/>
                <wp:effectExtent l="0" t="0" r="13970" b="13335"/>
                <wp:wrapNone/>
                <wp:docPr id="1216064107" name="Text Box 15"/>
                <wp:cNvGraphicFramePr/>
                <a:graphic xmlns:a="http://schemas.openxmlformats.org/drawingml/2006/main">
                  <a:graphicData uri="http://schemas.microsoft.com/office/word/2010/wordprocessingShape">
                    <wps:wsp>
                      <wps:cNvSpPr txBox="1"/>
                      <wps:spPr>
                        <a:xfrm>
                          <a:off x="0" y="0"/>
                          <a:ext cx="5714129" cy="533058"/>
                        </a:xfrm>
                        <a:prstGeom prst="rect">
                          <a:avLst/>
                        </a:prstGeom>
                        <a:solidFill>
                          <a:schemeClr val="lt1"/>
                        </a:solidFill>
                        <a:ln w="6350">
                          <a:solidFill>
                            <a:prstClr val="black"/>
                          </a:solidFill>
                        </a:ln>
                      </wps:spPr>
                      <wps:txbx>
                        <w:txbxContent>
                          <w:p w14:paraId="4E70F969" w14:textId="0037EDAA" w:rsidR="0033189E" w:rsidRDefault="0033189E">
                            <w:r w:rsidRPr="00CB117A">
                              <w:rPr>
                                <w:sz w:val="22"/>
                                <w:szCs w:val="22"/>
                                <w:lang w:val="en-GB"/>
                              </w:rPr>
                              <w:t>Part 2 as a starting point, where Part 1 has a network configured fixed size and Part 2 size is dynamic, determined by information in Part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BBDEA3" id="Text Box 15" o:spid="_x0000_s1028" type="#_x0000_t202" style="position:absolute;margin-left:1.1pt;margin-top:8.35pt;width:449.95pt;height:41.9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" fillcolor="white [3201]" strokeweight=".5pt">
                <v:textbox>
                  <w:txbxContent>
                    <w:p w14:paraId="4E70F969" w14:textId="0037EDAA" w:rsidR="0033189E" w:rsidRDefault="0033189E">
                      <w:r w:rsidRPr="00CB117A">
                        <w:rPr>
                          <w:sz w:val="22"/>
                          <w:szCs w:val="22"/>
                          <w:lang w:val="en-GB"/>
                        </w:rPr>
                        <w:t>Part 2 as a starting point, where Part 1 has a network configured fixed size and Part 2 size is dynamic, determined by information in Part 1.</w:t>
                      </w:r>
                    </w:p>
                  </w:txbxContent>
                </v:textbox>
              </v:shape>
            </w:pict>
          </mc:Fallback>
        </mc:AlternateContent>
      </w:r>
    </w:p>
    <w:p w14:paraId="23E56C60" w14:textId="77777777" w:rsidR="008A180E" w:rsidRDefault="008A180E" w:rsidP="008A180E">
      <w:pPr>
        <w:rPr>
          <w:i/>
          <w:iCs/>
          <w:sz w:val="22"/>
          <w:szCs w:val="22"/>
          <w:lang w:val="en-GB"/>
        </w:rPr>
      </w:pPr>
    </w:p>
    <w:p w14:paraId="72FBC3D3" w14:textId="77777777" w:rsidR="00203361" w:rsidRDefault="00203361" w:rsidP="008A180E">
      <w:pPr>
        <w:pStyle w:val="NormalWeb"/>
        <w:rPr>
          <w:rFonts w:ascii="Times New Roman" w:eastAsia="Times New Roman" w:hAnsi="Times New Roman" w:cs="Times New Roman"/>
          <w:color w:val="auto"/>
          <w:sz w:val="22"/>
          <w:szCs w:val="22"/>
        </w:rPr>
      </w:pPr>
    </w:p>
    <w:p w14:paraId="337B756B" w14:textId="595A29A0" w:rsidR="008A180E" w:rsidRPr="004F79B8" w:rsidRDefault="008A180E" w:rsidP="008A180E">
      <w:pPr>
        <w:pStyle w:val="NormalWeb"/>
        <w:rPr>
          <w:rFonts w:ascii="Times New Roman" w:eastAsia="Times New Roman" w:hAnsi="Times New Roman" w:cs="Times New Roman"/>
          <w:color w:val="auto"/>
          <w:sz w:val="22"/>
          <w:szCs w:val="22"/>
        </w:rPr>
      </w:pPr>
      <w:r w:rsidRPr="00532A47">
        <w:rPr>
          <w:rFonts w:ascii="Times New Roman" w:eastAsia="Times New Roman" w:hAnsi="Times New Roman" w:cs="Times New Roman"/>
          <w:color w:val="auto"/>
          <w:sz w:val="22"/>
          <w:szCs w:val="22"/>
        </w:rPr>
        <w:t xml:space="preserve">Building on this R18 discussion, </w:t>
      </w:r>
      <w:r>
        <w:rPr>
          <w:rFonts w:ascii="Times New Roman" w:eastAsia="Times New Roman" w:hAnsi="Times New Roman" w:cs="Times New Roman"/>
          <w:color w:val="auto"/>
          <w:sz w:val="22"/>
          <w:szCs w:val="22"/>
        </w:rPr>
        <w:t xml:space="preserve">enhancement to </w:t>
      </w:r>
      <w:r w:rsidRPr="0061393D">
        <w:rPr>
          <w:rFonts w:ascii="Times New Roman" w:eastAsia="Times New Roman" w:hAnsi="Times New Roman" w:cs="Times New Roman"/>
          <w:i/>
          <w:iCs/>
          <w:color w:val="auto"/>
          <w:sz w:val="22"/>
          <w:szCs w:val="22"/>
        </w:rPr>
        <w:t>CSI-</w:t>
      </w:r>
      <w:proofErr w:type="spellStart"/>
      <w:r w:rsidRPr="0061393D">
        <w:rPr>
          <w:rFonts w:ascii="Times New Roman" w:eastAsia="Times New Roman" w:hAnsi="Times New Roman" w:cs="Times New Roman"/>
          <w:i/>
          <w:iCs/>
          <w:color w:val="auto"/>
          <w:sz w:val="22"/>
          <w:szCs w:val="22"/>
        </w:rPr>
        <w:t>ReportConfig</w:t>
      </w:r>
      <w:proofErr w:type="spellEnd"/>
      <w:r>
        <w:rPr>
          <w:rFonts w:ascii="Times New Roman" w:eastAsia="Times New Roman" w:hAnsi="Times New Roman" w:cs="Times New Roman"/>
          <w:color w:val="auto"/>
          <w:sz w:val="22"/>
          <w:szCs w:val="22"/>
        </w:rPr>
        <w:t xml:space="preserve"> </w:t>
      </w:r>
      <w:r w:rsidRPr="00532A47">
        <w:rPr>
          <w:rFonts w:ascii="Times New Roman" w:eastAsia="Times New Roman" w:hAnsi="Times New Roman" w:cs="Times New Roman"/>
          <w:color w:val="auto"/>
          <w:sz w:val="22"/>
          <w:szCs w:val="22"/>
        </w:rPr>
        <w:t xml:space="preserve">for AI-based CSI compression </w:t>
      </w:r>
      <w:r>
        <w:rPr>
          <w:rFonts w:ascii="Times New Roman" w:eastAsia="Times New Roman" w:hAnsi="Times New Roman" w:cs="Times New Roman"/>
          <w:color w:val="auto"/>
          <w:sz w:val="22"/>
          <w:szCs w:val="22"/>
        </w:rPr>
        <w:t xml:space="preserve">should </w:t>
      </w:r>
      <w:r w:rsidRPr="00F92B76">
        <w:rPr>
          <w:rFonts w:ascii="Times New Roman" w:eastAsia="Times New Roman" w:hAnsi="Times New Roman" w:cs="Times New Roman"/>
          <w:color w:val="auto"/>
          <w:sz w:val="22"/>
          <w:szCs w:val="22"/>
        </w:rPr>
        <w:t xml:space="preserve">allow flexible signaling of encoder/decoder pairs, more efficient CSI quantization and compression, and supporting </w:t>
      </w:r>
      <w:r>
        <w:rPr>
          <w:rFonts w:ascii="Times New Roman" w:eastAsia="Times New Roman" w:hAnsi="Times New Roman" w:cs="Times New Roman"/>
          <w:color w:val="auto"/>
          <w:sz w:val="22"/>
          <w:szCs w:val="22"/>
        </w:rPr>
        <w:t>various</w:t>
      </w:r>
      <w:r w:rsidRPr="00F92B76">
        <w:rPr>
          <w:rFonts w:ascii="Times New Roman" w:eastAsia="Times New Roman" w:hAnsi="Times New Roman" w:cs="Times New Roman"/>
          <w:color w:val="auto"/>
          <w:sz w:val="22"/>
          <w:szCs w:val="22"/>
        </w:rPr>
        <w:t xml:space="preserve"> reporting types.</w:t>
      </w:r>
    </w:p>
    <w:p w14:paraId="22545BD8" w14:textId="77777777" w:rsidR="008A180E" w:rsidRPr="00F92B76" w:rsidRDefault="008A180E" w:rsidP="008A180E">
      <w:pPr>
        <w:pStyle w:val="NormalWeb"/>
        <w:rPr>
          <w:rFonts w:ascii="Times New Roman" w:hAnsi="Times New Roman" w:cs="Times New Roman"/>
          <w:i/>
          <w:iCs/>
          <w:color w:val="000000" w:themeColor="text1"/>
          <w:sz w:val="22"/>
          <w:szCs w:val="22"/>
          <w:u w:val="single"/>
        </w:rPr>
      </w:pPr>
      <w:r w:rsidRPr="00F92B76">
        <w:rPr>
          <w:rFonts w:ascii="Times New Roman" w:hAnsi="Times New Roman" w:cs="Times New Roman"/>
          <w:i/>
          <w:iCs/>
          <w:color w:val="000000" w:themeColor="text1"/>
          <w:sz w:val="22"/>
          <w:szCs w:val="22"/>
          <w:u w:val="single"/>
        </w:rPr>
        <w:t>Pairing ID/Model ID for Encoder-Decoder Selection</w:t>
      </w:r>
    </w:p>
    <w:p w14:paraId="34151852" w14:textId="77777777" w:rsidR="00A2690E" w:rsidRDefault="00A2690E" w:rsidP="00A2690E">
      <w:pPr>
        <w:pStyle w:val="NormalWeb"/>
        <w:rPr>
          <w:rFonts w:ascii="Times New Roman" w:hAnsi="Times New Roman" w:cs="Times New Roman"/>
          <w:color w:val="000000" w:themeColor="text1"/>
          <w:sz w:val="22"/>
          <w:szCs w:val="22"/>
        </w:rPr>
      </w:pPr>
      <w:r w:rsidRPr="003C6FD4">
        <w:rPr>
          <w:rFonts w:ascii="Times New Roman" w:hAnsi="Times New Roman" w:cs="Times New Roman"/>
          <w:color w:val="000000" w:themeColor="text1"/>
          <w:sz w:val="22"/>
          <w:szCs w:val="22"/>
        </w:rPr>
        <w:t xml:space="preserve">To enable AI-based compression, it is essential that the UE and </w:t>
      </w:r>
      <w:proofErr w:type="spellStart"/>
      <w:r w:rsidRPr="003C6FD4">
        <w:rPr>
          <w:rFonts w:ascii="Times New Roman" w:hAnsi="Times New Roman" w:cs="Times New Roman"/>
          <w:color w:val="000000" w:themeColor="text1"/>
          <w:sz w:val="22"/>
          <w:szCs w:val="22"/>
        </w:rPr>
        <w:t>gNB</w:t>
      </w:r>
      <w:proofErr w:type="spellEnd"/>
      <w:r w:rsidRPr="003C6FD4">
        <w:rPr>
          <w:rFonts w:ascii="Times New Roman" w:hAnsi="Times New Roman" w:cs="Times New Roman"/>
          <w:color w:val="000000" w:themeColor="text1"/>
          <w:sz w:val="22"/>
          <w:szCs w:val="22"/>
        </w:rPr>
        <w:t xml:space="preserve"> maintain a shared understanding of the compression/</w:t>
      </w:r>
      <w:r>
        <w:rPr>
          <w:rFonts w:ascii="Times New Roman" w:hAnsi="Times New Roman" w:cs="Times New Roman"/>
          <w:color w:val="000000" w:themeColor="text1"/>
          <w:sz w:val="22"/>
          <w:szCs w:val="22"/>
        </w:rPr>
        <w:t>reconstruction</w:t>
      </w:r>
      <w:r w:rsidRPr="003C6FD4">
        <w:rPr>
          <w:rFonts w:ascii="Times New Roman" w:hAnsi="Times New Roman" w:cs="Times New Roman"/>
          <w:color w:val="000000" w:themeColor="text1"/>
          <w:sz w:val="22"/>
          <w:szCs w:val="22"/>
        </w:rPr>
        <w:t xml:space="preserve"> model pair. </w:t>
      </w:r>
      <w:r>
        <w:rPr>
          <w:rFonts w:ascii="Times New Roman" w:hAnsi="Times New Roman" w:cs="Times New Roman"/>
          <w:color w:val="000000" w:themeColor="text1"/>
          <w:sz w:val="22"/>
          <w:szCs w:val="22"/>
        </w:rPr>
        <w:t>A</w:t>
      </w:r>
      <w:r w:rsidRPr="003C6FD4">
        <w:rPr>
          <w:rFonts w:ascii="Times New Roman" w:hAnsi="Times New Roman" w:cs="Times New Roman"/>
          <w:color w:val="000000" w:themeColor="text1"/>
          <w:sz w:val="22"/>
          <w:szCs w:val="22"/>
        </w:rPr>
        <w:t xml:space="preserve"> new identifier, called </w:t>
      </w:r>
      <w:proofErr w:type="spellStart"/>
      <w:r w:rsidRPr="003C6FD4">
        <w:rPr>
          <w:rFonts w:ascii="Times New Roman" w:hAnsi="Times New Roman" w:cs="Times New Roman"/>
          <w:color w:val="000000" w:themeColor="text1"/>
          <w:sz w:val="22"/>
          <w:szCs w:val="22"/>
        </w:rPr>
        <w:t>pairingID</w:t>
      </w:r>
      <w:proofErr w:type="spellEnd"/>
      <w:r w:rsidRPr="003C6FD4">
        <w:rPr>
          <w:rFonts w:ascii="Times New Roman" w:hAnsi="Times New Roman" w:cs="Times New Roman"/>
          <w:color w:val="000000" w:themeColor="text1"/>
          <w:sz w:val="22"/>
          <w:szCs w:val="22"/>
        </w:rPr>
        <w:t xml:space="preserve"> (or </w:t>
      </w:r>
      <w:proofErr w:type="spellStart"/>
      <w:r w:rsidRPr="003C6FD4">
        <w:rPr>
          <w:rFonts w:ascii="Times New Roman" w:hAnsi="Times New Roman" w:cs="Times New Roman"/>
          <w:color w:val="000000" w:themeColor="text1"/>
          <w:sz w:val="22"/>
          <w:szCs w:val="22"/>
        </w:rPr>
        <w:t>modelID</w:t>
      </w:r>
      <w:proofErr w:type="spellEnd"/>
      <w:r w:rsidRPr="003C6FD4">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 xml:space="preserve">is used </w:t>
      </w:r>
      <w:r w:rsidRPr="003C6FD4">
        <w:rPr>
          <w:rFonts w:ascii="Times New Roman" w:hAnsi="Times New Roman" w:cs="Times New Roman"/>
          <w:color w:val="000000" w:themeColor="text1"/>
          <w:sz w:val="22"/>
          <w:szCs w:val="22"/>
        </w:rPr>
        <w:t xml:space="preserve">to link the selected AI encoder in the UE with the corresponding AI decoder in the </w:t>
      </w:r>
      <w:proofErr w:type="spellStart"/>
      <w:r w:rsidRPr="003C6FD4">
        <w:rPr>
          <w:rFonts w:ascii="Times New Roman" w:hAnsi="Times New Roman" w:cs="Times New Roman"/>
          <w:color w:val="000000" w:themeColor="text1"/>
          <w:sz w:val="22"/>
          <w:szCs w:val="22"/>
        </w:rPr>
        <w:t>gNB</w:t>
      </w:r>
      <w:proofErr w:type="spellEnd"/>
      <w:r w:rsidRPr="003C6FD4">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Below agreements have been made regarding</w:t>
      </w:r>
      <w:r w:rsidRPr="003C6FD4">
        <w:rPr>
          <w:rFonts w:ascii="Times New Roman" w:hAnsi="Times New Roman" w:cs="Times New Roman"/>
          <w:color w:val="000000" w:themeColor="text1"/>
          <w:sz w:val="22"/>
          <w:szCs w:val="22"/>
        </w:rPr>
        <w:t xml:space="preserve"> </w:t>
      </w:r>
      <w:proofErr w:type="spellStart"/>
      <w:r w:rsidRPr="003C6FD4">
        <w:rPr>
          <w:rFonts w:ascii="Times New Roman" w:hAnsi="Times New Roman" w:cs="Times New Roman"/>
          <w:color w:val="000000" w:themeColor="text1"/>
          <w:sz w:val="22"/>
          <w:szCs w:val="22"/>
        </w:rPr>
        <w:t>pairingID</w:t>
      </w:r>
      <w:proofErr w:type="spellEnd"/>
      <w:r w:rsidRPr="003C6FD4">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in recent meetings</w:t>
      </w:r>
      <w:r w:rsidRPr="003C6FD4">
        <w:rPr>
          <w:rFonts w:ascii="Times New Roman" w:hAnsi="Times New Roman" w:cs="Times New Roman"/>
          <w:color w:val="000000" w:themeColor="text1"/>
          <w:sz w:val="22"/>
          <w:szCs w:val="22"/>
        </w:rPr>
        <w:t>:</w:t>
      </w:r>
    </w:p>
    <w:p w14:paraId="2852CAEC" w14:textId="77777777" w:rsidR="00A2690E" w:rsidRDefault="00A2690E" w:rsidP="00A2690E">
      <w:pPr>
        <w:pStyle w:val="NormalWeb"/>
        <w:rPr>
          <w:rFonts w:ascii="Times New Roman" w:hAnsi="Times New Roman" w:cs="Times New Roman"/>
          <w:color w:val="000000" w:themeColor="text1"/>
          <w:sz w:val="22"/>
          <w:szCs w:val="22"/>
        </w:rPr>
      </w:pPr>
      <w:r w:rsidRPr="00F92B76">
        <w:rPr>
          <w:rFonts w:ascii="Times New Roman" w:hAnsi="Times New Roman" w:cs="Times New Roman"/>
          <w:noProof/>
          <w:color w:val="000000" w:themeColor="text1"/>
          <w:sz w:val="22"/>
          <w:szCs w:val="22"/>
        </w:rPr>
        <mc:AlternateContent>
          <mc:Choice Requires="wps">
            <w:drawing>
              <wp:anchor distT="0" distB="0" distL="114300" distR="114300" simplePos="0" relativeHeight="251686912" behindDoc="0" locked="0" layoutInCell="1" allowOverlap="1" wp14:anchorId="0AB5FB13" wp14:editId="2BC977F7">
                <wp:simplePos x="0" y="0"/>
                <wp:positionH relativeFrom="column">
                  <wp:posOffset>0</wp:posOffset>
                </wp:positionH>
                <wp:positionV relativeFrom="paragraph">
                  <wp:posOffset>29589</wp:posOffset>
                </wp:positionV>
                <wp:extent cx="5726474" cy="1800097"/>
                <wp:effectExtent l="0" t="0" r="13970" b="16510"/>
                <wp:wrapNone/>
                <wp:docPr id="31193449" name="Text Box 3"/>
                <wp:cNvGraphicFramePr/>
                <a:graphic xmlns:a="http://schemas.openxmlformats.org/drawingml/2006/main">
                  <a:graphicData uri="http://schemas.microsoft.com/office/word/2010/wordprocessingShape">
                    <wps:wsp>
                      <wps:cNvSpPr txBox="1"/>
                      <wps:spPr>
                        <a:xfrm>
                          <a:off x="0" y="0"/>
                          <a:ext cx="5726474" cy="1800097"/>
                        </a:xfrm>
                        <a:prstGeom prst="rect">
                          <a:avLst/>
                        </a:prstGeom>
                        <a:solidFill>
                          <a:schemeClr val="lt1"/>
                        </a:solidFill>
                        <a:ln w="6350">
                          <a:solidFill>
                            <a:prstClr val="black"/>
                          </a:solidFill>
                        </a:ln>
                      </wps:spPr>
                      <wps:txbx>
                        <w:txbxContent>
                          <w:p w14:paraId="0640D262" w14:textId="77777777" w:rsidR="00A2690E" w:rsidRPr="001C050E" w:rsidRDefault="00A2690E" w:rsidP="00A2690E">
                            <w:pPr>
                              <w:rPr>
                                <w:rFonts w:eastAsia="DengXian"/>
                                <w:sz w:val="22"/>
                                <w:szCs w:val="22"/>
                                <w:highlight w:val="green"/>
                              </w:rPr>
                            </w:pPr>
                            <w:r w:rsidRPr="001C050E">
                              <w:rPr>
                                <w:rFonts w:eastAsia="DengXian"/>
                                <w:sz w:val="22"/>
                                <w:szCs w:val="22"/>
                                <w:highlight w:val="green"/>
                              </w:rPr>
                              <w:t>Agreement</w:t>
                            </w:r>
                            <w:r w:rsidRPr="00C451A9">
                              <w:rPr>
                                <w:rFonts w:eastAsia="DengXian"/>
                                <w:sz w:val="22"/>
                                <w:szCs w:val="22"/>
                              </w:rPr>
                              <w:t xml:space="preserve"> (</w:t>
                            </w:r>
                            <w:r>
                              <w:rPr>
                                <w:rFonts w:eastAsia="DengXian"/>
                                <w:sz w:val="22"/>
                                <w:szCs w:val="22"/>
                              </w:rPr>
                              <w:t>RAN1 #120bis</w:t>
                            </w:r>
                            <w:r w:rsidRPr="00C451A9">
                              <w:rPr>
                                <w:rFonts w:eastAsia="DengXian"/>
                                <w:sz w:val="22"/>
                                <w:szCs w:val="22"/>
                              </w:rPr>
                              <w:t>)</w:t>
                            </w:r>
                          </w:p>
                          <w:p w14:paraId="7FD3B803" w14:textId="77777777" w:rsidR="00A2690E" w:rsidRPr="001C050E" w:rsidRDefault="00A2690E" w:rsidP="00A2690E">
                            <w:pPr>
                              <w:rPr>
                                <w:rFonts w:eastAsia="DengXian"/>
                                <w:sz w:val="22"/>
                                <w:szCs w:val="22"/>
                              </w:rPr>
                            </w:pPr>
                            <w:r w:rsidRPr="001C050E">
                              <w:rPr>
                                <w:sz w:val="22"/>
                                <w:szCs w:val="22"/>
                              </w:rPr>
                              <w:t>In Options 3a-1 and 4-1, the exchanged dataset or the model parameters can be associated with an ID</w:t>
                            </w:r>
                            <w:r w:rsidRPr="001C050E">
                              <w:rPr>
                                <w:rFonts w:eastAsia="DengXian"/>
                                <w:sz w:val="22"/>
                                <w:szCs w:val="22"/>
                              </w:rPr>
                              <w:t xml:space="preserve"> for pairing related discussion, then</w:t>
                            </w:r>
                          </w:p>
                          <w:p w14:paraId="7847570E"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63E3999D"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2D88FAAC"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7B055BC4"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 xml:space="preserve">The same ID </w:t>
                            </w:r>
                            <w:r w:rsidRPr="001C050E">
                              <w:rPr>
                                <w:rFonts w:ascii="Times New Roman" w:eastAsia="DengXian" w:hAnsi="Times New Roman"/>
                                <w:sz w:val="22"/>
                                <w:szCs w:val="22"/>
                              </w:rPr>
                              <w:t>can be</w:t>
                            </w:r>
                            <w:r w:rsidRPr="001C050E">
                              <w:rPr>
                                <w:rFonts w:ascii="Times New Roman" w:hAnsi="Times New Roman"/>
                                <w:sz w:val="22"/>
                                <w:szCs w:val="22"/>
                              </w:rPr>
                              <w:t xml:space="preserve"> used for NW-side data collection</w:t>
                            </w:r>
                          </w:p>
                          <w:p w14:paraId="179E72C1"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34A51607"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w:t>
                            </w:r>
                          </w:p>
                          <w:p w14:paraId="3C4AE20F"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5FB13" id="Text Box 3" o:spid="_x0000_s1029" type="#_x0000_t202" style="position:absolute;margin-left:0;margin-top:2.35pt;width:450.9pt;height:14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" fillcolor="white [3201]" strokeweight=".5pt">
                <v:textbox>
                  <w:txbxContent>
                    <w:p w14:paraId="0640D262" w14:textId="77777777" w:rsidR="00A2690E" w:rsidRPr="001C050E" w:rsidRDefault="00A2690E" w:rsidP="00A2690E">
                      <w:pPr>
                        <w:rPr>
                          <w:rFonts w:eastAsia="DengXian"/>
                          <w:sz w:val="22"/>
                          <w:szCs w:val="22"/>
                          <w:highlight w:val="green"/>
                        </w:rPr>
                      </w:pPr>
                      <w:r w:rsidRPr="001C050E">
                        <w:rPr>
                          <w:rFonts w:eastAsia="DengXian"/>
                          <w:sz w:val="22"/>
                          <w:szCs w:val="22"/>
                          <w:highlight w:val="green"/>
                        </w:rPr>
                        <w:t>Agreement</w:t>
                      </w:r>
                      <w:r w:rsidRPr="00C451A9">
                        <w:rPr>
                          <w:rFonts w:eastAsia="DengXian"/>
                          <w:sz w:val="22"/>
                          <w:szCs w:val="22"/>
                        </w:rPr>
                        <w:t xml:space="preserve"> (</w:t>
                      </w:r>
                      <w:r>
                        <w:rPr>
                          <w:rFonts w:eastAsia="DengXian"/>
                          <w:sz w:val="22"/>
                          <w:szCs w:val="22"/>
                        </w:rPr>
                        <w:t>RAN1 #120bis</w:t>
                      </w:r>
                      <w:r w:rsidRPr="00C451A9">
                        <w:rPr>
                          <w:rFonts w:eastAsia="DengXian"/>
                          <w:sz w:val="22"/>
                          <w:szCs w:val="22"/>
                        </w:rPr>
                        <w:t>)</w:t>
                      </w:r>
                    </w:p>
                    <w:p w14:paraId="7FD3B803" w14:textId="77777777" w:rsidR="00A2690E" w:rsidRPr="001C050E" w:rsidRDefault="00A2690E" w:rsidP="00A2690E">
                      <w:pPr>
                        <w:rPr>
                          <w:rFonts w:eastAsia="DengXian"/>
                          <w:sz w:val="22"/>
                          <w:szCs w:val="22"/>
                        </w:rPr>
                      </w:pPr>
                      <w:r w:rsidRPr="001C050E">
                        <w:rPr>
                          <w:sz w:val="22"/>
                          <w:szCs w:val="22"/>
                        </w:rPr>
                        <w:t>In Options 3a-1 and 4-1, the exchanged dataset or the model parameters can be associated with an ID</w:t>
                      </w:r>
                      <w:r w:rsidRPr="001C050E">
                        <w:rPr>
                          <w:rFonts w:eastAsia="DengXian"/>
                          <w:sz w:val="22"/>
                          <w:szCs w:val="22"/>
                        </w:rPr>
                        <w:t xml:space="preserve"> for pairing related discussion, then</w:t>
                      </w:r>
                    </w:p>
                    <w:p w14:paraId="7847570E"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63E3999D"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2D88FAAC"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7B055BC4"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 xml:space="preserve">The same ID </w:t>
                      </w:r>
                      <w:r w:rsidRPr="001C050E">
                        <w:rPr>
                          <w:rFonts w:ascii="Times New Roman" w:eastAsia="DengXian" w:hAnsi="Times New Roman"/>
                          <w:sz w:val="22"/>
                          <w:szCs w:val="22"/>
                        </w:rPr>
                        <w:t>can be</w:t>
                      </w:r>
                      <w:r w:rsidRPr="001C050E">
                        <w:rPr>
                          <w:rFonts w:ascii="Times New Roman" w:hAnsi="Times New Roman"/>
                          <w:sz w:val="22"/>
                          <w:szCs w:val="22"/>
                        </w:rPr>
                        <w:t xml:space="preserve"> used for NW-side data collection</w:t>
                      </w:r>
                    </w:p>
                    <w:p w14:paraId="179E72C1"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34A51607"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w:t>
                      </w:r>
                    </w:p>
                    <w:p w14:paraId="3C4AE20F"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txbxContent>
                </v:textbox>
              </v:shape>
            </w:pict>
          </mc:Fallback>
        </mc:AlternateContent>
      </w:r>
    </w:p>
    <w:p w14:paraId="0B3F7E01" w14:textId="77777777" w:rsidR="00A2690E" w:rsidRDefault="00A2690E" w:rsidP="00A2690E">
      <w:pPr>
        <w:pStyle w:val="NormalWeb"/>
        <w:rPr>
          <w:rFonts w:ascii="Times New Roman" w:hAnsi="Times New Roman" w:cs="Times New Roman"/>
          <w:color w:val="000000" w:themeColor="text1"/>
          <w:sz w:val="22"/>
          <w:szCs w:val="22"/>
        </w:rPr>
      </w:pPr>
    </w:p>
    <w:p w14:paraId="1DD19DAB" w14:textId="77777777" w:rsidR="00A2690E" w:rsidRDefault="00A2690E" w:rsidP="00A2690E">
      <w:pPr>
        <w:pStyle w:val="NormalWeb"/>
        <w:rPr>
          <w:rFonts w:ascii="Times New Roman" w:hAnsi="Times New Roman" w:cs="Times New Roman"/>
          <w:color w:val="000000" w:themeColor="text1"/>
          <w:sz w:val="22"/>
          <w:szCs w:val="22"/>
        </w:rPr>
      </w:pPr>
    </w:p>
    <w:p w14:paraId="0D9A7088" w14:textId="77777777" w:rsidR="00A2690E" w:rsidRDefault="00A2690E" w:rsidP="00A2690E">
      <w:pPr>
        <w:pStyle w:val="NormalWeb"/>
        <w:rPr>
          <w:rFonts w:ascii="Times New Roman" w:hAnsi="Times New Roman" w:cs="Times New Roman"/>
          <w:color w:val="000000" w:themeColor="text1"/>
          <w:sz w:val="22"/>
          <w:szCs w:val="22"/>
        </w:rPr>
      </w:pPr>
    </w:p>
    <w:p w14:paraId="78DBC8DA" w14:textId="77777777" w:rsidR="00A2690E" w:rsidRDefault="00A2690E" w:rsidP="00A2690E">
      <w:pPr>
        <w:pStyle w:val="NormalWeb"/>
        <w:rPr>
          <w:rFonts w:ascii="Times New Roman" w:hAnsi="Times New Roman" w:cs="Times New Roman"/>
          <w:color w:val="000000" w:themeColor="text1"/>
          <w:sz w:val="22"/>
          <w:szCs w:val="22"/>
        </w:rPr>
      </w:pPr>
    </w:p>
    <w:p w14:paraId="22B53CEC" w14:textId="2E7B1FA4" w:rsidR="00A2690E" w:rsidRDefault="00CA1C5A" w:rsidP="00A2690E">
      <w:pPr>
        <w:pStyle w:val="NormalWeb"/>
        <w:rPr>
          <w:rFonts w:ascii="Times New Roman" w:hAnsi="Times New Roman" w:cs="Times New Roman"/>
          <w:color w:val="000000" w:themeColor="text1"/>
          <w:sz w:val="22"/>
          <w:szCs w:val="22"/>
        </w:rPr>
      </w:pPr>
      <w:r>
        <w:rPr>
          <w:noProof/>
          <w:sz w:val="22"/>
          <w:szCs w:val="22"/>
        </w:rPr>
        <mc:AlternateContent>
          <mc:Choice Requires="wps">
            <w:drawing>
              <wp:anchor distT="0" distB="0" distL="114300" distR="114300" simplePos="0" relativeHeight="251685888" behindDoc="0" locked="0" layoutInCell="1" allowOverlap="1" wp14:anchorId="45169CCB" wp14:editId="5E8A5510">
                <wp:simplePos x="0" y="0"/>
                <wp:positionH relativeFrom="column">
                  <wp:posOffset>-27940</wp:posOffset>
                </wp:positionH>
                <wp:positionV relativeFrom="paragraph">
                  <wp:posOffset>212537</wp:posOffset>
                </wp:positionV>
                <wp:extent cx="5740552" cy="1885950"/>
                <wp:effectExtent l="0" t="0" r="12700" b="19050"/>
                <wp:wrapNone/>
                <wp:docPr id="1461238710" name="Text Box 4"/>
                <wp:cNvGraphicFramePr/>
                <a:graphic xmlns:a="http://schemas.openxmlformats.org/drawingml/2006/main">
                  <a:graphicData uri="http://schemas.microsoft.com/office/word/2010/wordprocessingShape">
                    <wps:wsp>
                      <wps:cNvSpPr txBox="1"/>
                      <wps:spPr>
                        <a:xfrm>
                          <a:off x="0" y="0"/>
                          <a:ext cx="5740552" cy="1885950"/>
                        </a:xfrm>
                        <a:prstGeom prst="rect">
                          <a:avLst/>
                        </a:prstGeom>
                        <a:solidFill>
                          <a:schemeClr val="lt1"/>
                        </a:solidFill>
                        <a:ln w="6350">
                          <a:solidFill>
                            <a:prstClr val="black"/>
                          </a:solidFill>
                        </a:ln>
                      </wps:spPr>
                      <wps:txbx>
                        <w:txbxContent>
                          <w:p w14:paraId="1FCF3949" w14:textId="77777777" w:rsidR="00A2690E" w:rsidRPr="001C050E" w:rsidRDefault="00A2690E" w:rsidP="00A2690E">
                            <w:pPr>
                              <w:rPr>
                                <w:rFonts w:eastAsia="DengXian"/>
                                <w:iCs/>
                                <w:sz w:val="22"/>
                                <w:szCs w:val="22"/>
                                <w:highlight w:val="green"/>
                              </w:rPr>
                            </w:pPr>
                            <w:r w:rsidRPr="001C050E">
                              <w:rPr>
                                <w:rFonts w:eastAsia="DengXian"/>
                                <w:iCs/>
                                <w:sz w:val="22"/>
                                <w:szCs w:val="22"/>
                                <w:highlight w:val="green"/>
                              </w:rPr>
                              <w:t>Agreement</w:t>
                            </w:r>
                            <w:r>
                              <w:rPr>
                                <w:rFonts w:eastAsia="DengXian"/>
                                <w:iCs/>
                                <w:sz w:val="22"/>
                                <w:szCs w:val="22"/>
                                <w:highlight w:val="green"/>
                              </w:rPr>
                              <w:t xml:space="preserve"> </w:t>
                            </w:r>
                            <w:r w:rsidRPr="00683AE7">
                              <w:rPr>
                                <w:rFonts w:eastAsia="DengXian"/>
                                <w:sz w:val="22"/>
                                <w:szCs w:val="22"/>
                              </w:rPr>
                              <w:t>(</w:t>
                            </w:r>
                            <w:r>
                              <w:rPr>
                                <w:rFonts w:eastAsia="DengXian"/>
                                <w:sz w:val="22"/>
                                <w:szCs w:val="22"/>
                              </w:rPr>
                              <w:t>RAN1 #120bis</w:t>
                            </w:r>
                            <w:r w:rsidRPr="00683AE7">
                              <w:rPr>
                                <w:rFonts w:eastAsia="DengXian"/>
                                <w:sz w:val="22"/>
                                <w:szCs w:val="22"/>
                              </w:rPr>
                              <w:t>)</w:t>
                            </w:r>
                          </w:p>
                          <w:p w14:paraId="6BD56535" w14:textId="77777777" w:rsidR="00A2690E" w:rsidRPr="001C050E" w:rsidRDefault="00A2690E" w:rsidP="00A2690E">
                            <w:pPr>
                              <w:rPr>
                                <w:rFonts w:eastAsia="DengXian"/>
                                <w:sz w:val="22"/>
                                <w:szCs w:val="22"/>
                              </w:rPr>
                            </w:pPr>
                            <w:r w:rsidRPr="001C050E">
                              <w:rPr>
                                <w:sz w:val="22"/>
                                <w:szCs w:val="22"/>
                              </w:rPr>
                              <w:t xml:space="preserve">In Direction C, the </w:t>
                            </w:r>
                            <w:r w:rsidRPr="001C050E">
                              <w:rPr>
                                <w:rFonts w:eastAsia="SimSun"/>
                                <w:sz w:val="22"/>
                                <w:szCs w:val="22"/>
                              </w:rPr>
                              <w:t>fully standardized reference model</w:t>
                            </w:r>
                            <w:r w:rsidRPr="001C050E">
                              <w:rPr>
                                <w:sz w:val="22"/>
                                <w:szCs w:val="22"/>
                              </w:rPr>
                              <w:t xml:space="preserve"> is associated with an ID</w:t>
                            </w:r>
                            <w:r w:rsidRPr="001C050E">
                              <w:rPr>
                                <w:rFonts w:eastAsia="DengXian"/>
                                <w:sz w:val="22"/>
                                <w:szCs w:val="22"/>
                              </w:rPr>
                              <w:t xml:space="preserve"> for pairing related discussion, then</w:t>
                            </w:r>
                          </w:p>
                          <w:p w14:paraId="74988B3A"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1B221C58"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06A62195"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2E62FACA"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w:t>
                            </w:r>
                            <w:r w:rsidRPr="001C050E">
                              <w:rPr>
                                <w:rFonts w:ascii="Times New Roman" w:eastAsia="DengXian" w:hAnsi="Times New Roman"/>
                                <w:sz w:val="22"/>
                                <w:szCs w:val="22"/>
                              </w:rPr>
                              <w:t xml:space="preserve"> can be</w:t>
                            </w:r>
                            <w:r w:rsidRPr="001C050E">
                              <w:rPr>
                                <w:rFonts w:ascii="Times New Roman" w:hAnsi="Times New Roman"/>
                                <w:sz w:val="22"/>
                                <w:szCs w:val="22"/>
                              </w:rPr>
                              <w:t xml:space="preserve"> used for NW-side data collection</w:t>
                            </w:r>
                          </w:p>
                          <w:p w14:paraId="263BF0ED"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649669E5"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 or how the ID is specified</w:t>
                            </w:r>
                          </w:p>
                          <w:p w14:paraId="79696010"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p w14:paraId="5A9738E7" w14:textId="77777777" w:rsidR="00A2690E" w:rsidRDefault="00A2690E" w:rsidP="00A269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69CCB" id="Text Box 4" o:spid="_x0000_s1030" type="#_x0000_t202" style="position:absolute;margin-left:-2.2pt;margin-top:16.75pt;width:452pt;height:14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" fillcolor="white [3201]" strokeweight=".5pt">
                <v:textbox>
                  <w:txbxContent>
                    <w:p w14:paraId="1FCF3949" w14:textId="77777777" w:rsidR="00A2690E" w:rsidRPr="001C050E" w:rsidRDefault="00A2690E" w:rsidP="00A2690E">
                      <w:pPr>
                        <w:rPr>
                          <w:rFonts w:eastAsia="DengXian"/>
                          <w:iCs/>
                          <w:sz w:val="22"/>
                          <w:szCs w:val="22"/>
                          <w:highlight w:val="green"/>
                        </w:rPr>
                      </w:pPr>
                      <w:r w:rsidRPr="001C050E">
                        <w:rPr>
                          <w:rFonts w:eastAsia="DengXian"/>
                          <w:iCs/>
                          <w:sz w:val="22"/>
                          <w:szCs w:val="22"/>
                          <w:highlight w:val="green"/>
                        </w:rPr>
                        <w:t>Agreement</w:t>
                      </w:r>
                      <w:r>
                        <w:rPr>
                          <w:rFonts w:eastAsia="DengXian"/>
                          <w:iCs/>
                          <w:sz w:val="22"/>
                          <w:szCs w:val="22"/>
                          <w:highlight w:val="green"/>
                        </w:rPr>
                        <w:t xml:space="preserve"> </w:t>
                      </w:r>
                      <w:r w:rsidRPr="00683AE7">
                        <w:rPr>
                          <w:rFonts w:eastAsia="DengXian"/>
                          <w:sz w:val="22"/>
                          <w:szCs w:val="22"/>
                        </w:rPr>
                        <w:t>(</w:t>
                      </w:r>
                      <w:r>
                        <w:rPr>
                          <w:rFonts w:eastAsia="DengXian"/>
                          <w:sz w:val="22"/>
                          <w:szCs w:val="22"/>
                        </w:rPr>
                        <w:t>RAN1 #120bis</w:t>
                      </w:r>
                      <w:r w:rsidRPr="00683AE7">
                        <w:rPr>
                          <w:rFonts w:eastAsia="DengXian"/>
                          <w:sz w:val="22"/>
                          <w:szCs w:val="22"/>
                        </w:rPr>
                        <w:t>)</w:t>
                      </w:r>
                    </w:p>
                    <w:p w14:paraId="6BD56535" w14:textId="77777777" w:rsidR="00A2690E" w:rsidRPr="001C050E" w:rsidRDefault="00A2690E" w:rsidP="00A2690E">
                      <w:pPr>
                        <w:rPr>
                          <w:rFonts w:eastAsia="DengXian"/>
                          <w:sz w:val="22"/>
                          <w:szCs w:val="22"/>
                        </w:rPr>
                      </w:pPr>
                      <w:r w:rsidRPr="001C050E">
                        <w:rPr>
                          <w:sz w:val="22"/>
                          <w:szCs w:val="22"/>
                        </w:rPr>
                        <w:t xml:space="preserve">In Direction C, the </w:t>
                      </w:r>
                      <w:r w:rsidRPr="001C050E">
                        <w:rPr>
                          <w:rFonts w:eastAsia="SimSun"/>
                          <w:sz w:val="22"/>
                          <w:szCs w:val="22"/>
                        </w:rPr>
                        <w:t>fully standardized reference model</w:t>
                      </w:r>
                      <w:r w:rsidRPr="001C050E">
                        <w:rPr>
                          <w:sz w:val="22"/>
                          <w:szCs w:val="22"/>
                        </w:rPr>
                        <w:t xml:space="preserve"> is associated with an ID</w:t>
                      </w:r>
                      <w:r w:rsidRPr="001C050E">
                        <w:rPr>
                          <w:rFonts w:eastAsia="DengXian"/>
                          <w:sz w:val="22"/>
                          <w:szCs w:val="22"/>
                        </w:rPr>
                        <w:t xml:space="preserve"> for pairing related discussion, then</w:t>
                      </w:r>
                    </w:p>
                    <w:p w14:paraId="74988B3A"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1B221C58"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06A62195"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2E62FACA"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w:t>
                      </w:r>
                      <w:r w:rsidRPr="001C050E">
                        <w:rPr>
                          <w:rFonts w:ascii="Times New Roman" w:eastAsia="DengXian" w:hAnsi="Times New Roman"/>
                          <w:sz w:val="22"/>
                          <w:szCs w:val="22"/>
                        </w:rPr>
                        <w:t xml:space="preserve"> can be</w:t>
                      </w:r>
                      <w:r w:rsidRPr="001C050E">
                        <w:rPr>
                          <w:rFonts w:ascii="Times New Roman" w:hAnsi="Times New Roman"/>
                          <w:sz w:val="22"/>
                          <w:szCs w:val="22"/>
                        </w:rPr>
                        <w:t xml:space="preserve"> used for NW-side data collection</w:t>
                      </w:r>
                    </w:p>
                    <w:p w14:paraId="263BF0ED"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649669E5"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 or how the ID is specified</w:t>
                      </w:r>
                    </w:p>
                    <w:p w14:paraId="79696010"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p w14:paraId="5A9738E7" w14:textId="77777777" w:rsidR="00A2690E" w:rsidRDefault="00A2690E" w:rsidP="00A2690E"/>
                  </w:txbxContent>
                </v:textbox>
              </v:shape>
            </w:pict>
          </mc:Fallback>
        </mc:AlternateContent>
      </w:r>
    </w:p>
    <w:p w14:paraId="1DEEE89A" w14:textId="348D5ED0" w:rsidR="00A2690E" w:rsidRDefault="00A2690E" w:rsidP="00A2690E">
      <w:pPr>
        <w:pStyle w:val="NormalWeb"/>
        <w:rPr>
          <w:rFonts w:ascii="Times New Roman" w:hAnsi="Times New Roman" w:cs="Times New Roman"/>
          <w:sz w:val="22"/>
          <w:szCs w:val="22"/>
        </w:rPr>
      </w:pPr>
    </w:p>
    <w:p w14:paraId="715E1EA1" w14:textId="77777777" w:rsidR="00A2690E" w:rsidRDefault="00A2690E" w:rsidP="00A2690E">
      <w:pPr>
        <w:pStyle w:val="NormalWeb"/>
        <w:rPr>
          <w:rFonts w:ascii="Times New Roman" w:hAnsi="Times New Roman" w:cs="Times New Roman"/>
          <w:sz w:val="22"/>
          <w:szCs w:val="22"/>
        </w:rPr>
      </w:pPr>
    </w:p>
    <w:p w14:paraId="42C9F9A7" w14:textId="77777777" w:rsidR="00A2690E" w:rsidRDefault="00A2690E" w:rsidP="00A2690E">
      <w:pPr>
        <w:pStyle w:val="NormalWeb"/>
        <w:rPr>
          <w:rFonts w:ascii="Times New Roman" w:hAnsi="Times New Roman" w:cs="Times New Roman"/>
          <w:sz w:val="22"/>
          <w:szCs w:val="22"/>
        </w:rPr>
      </w:pPr>
    </w:p>
    <w:p w14:paraId="597B5C8D" w14:textId="77777777" w:rsidR="00A2690E" w:rsidRDefault="00A2690E" w:rsidP="00A2690E">
      <w:pPr>
        <w:pStyle w:val="NormalWeb"/>
        <w:rPr>
          <w:rFonts w:ascii="Times New Roman" w:hAnsi="Times New Roman" w:cs="Times New Roman"/>
          <w:sz w:val="22"/>
          <w:szCs w:val="22"/>
        </w:rPr>
      </w:pPr>
    </w:p>
    <w:p w14:paraId="6C9A61BD" w14:textId="77777777" w:rsidR="00A2690E" w:rsidRDefault="00A2690E" w:rsidP="00A2690E">
      <w:pPr>
        <w:pStyle w:val="NormalWeb"/>
        <w:rPr>
          <w:rFonts w:ascii="Times New Roman" w:hAnsi="Times New Roman" w:cs="Times New Roman"/>
          <w:sz w:val="22"/>
          <w:szCs w:val="22"/>
        </w:rPr>
      </w:pPr>
    </w:p>
    <w:p w14:paraId="79A48BAA" w14:textId="4D82DEC2" w:rsidR="00A2690E" w:rsidRPr="001C050E" w:rsidRDefault="00CA1C5A" w:rsidP="00A2690E">
      <w:pPr>
        <w:pStyle w:val="NormalWeb"/>
        <w:rPr>
          <w:rFonts w:ascii="Times New Roman" w:hAnsi="Times New Roman" w:cs="Times New Roman"/>
          <w:sz w:val="22"/>
          <w:szCs w:val="22"/>
        </w:rPr>
      </w:pPr>
      <w:r>
        <w:rPr>
          <w:noProof/>
          <w:sz w:val="22"/>
          <w:szCs w:val="22"/>
        </w:rPr>
        <mc:AlternateContent>
          <mc:Choice Requires="wps">
            <w:drawing>
              <wp:anchor distT="0" distB="0" distL="114300" distR="114300" simplePos="0" relativeHeight="251687936" behindDoc="0" locked="0" layoutInCell="1" allowOverlap="1" wp14:anchorId="382305E5" wp14:editId="687C2E05">
                <wp:simplePos x="0" y="0"/>
                <wp:positionH relativeFrom="column">
                  <wp:posOffset>-13970</wp:posOffset>
                </wp:positionH>
                <wp:positionV relativeFrom="paragraph">
                  <wp:posOffset>149760</wp:posOffset>
                </wp:positionV>
                <wp:extent cx="5726430" cy="2217155"/>
                <wp:effectExtent l="0" t="0" r="13970" b="18415"/>
                <wp:wrapNone/>
                <wp:docPr id="1984802023" name="Text Box 9"/>
                <wp:cNvGraphicFramePr/>
                <a:graphic xmlns:a="http://schemas.openxmlformats.org/drawingml/2006/main">
                  <a:graphicData uri="http://schemas.microsoft.com/office/word/2010/wordprocessingShape">
                    <wps:wsp>
                      <wps:cNvSpPr txBox="1"/>
                      <wps:spPr>
                        <a:xfrm>
                          <a:off x="0" y="0"/>
                          <a:ext cx="5726430" cy="2217155"/>
                        </a:xfrm>
                        <a:prstGeom prst="rect">
                          <a:avLst/>
                        </a:prstGeom>
                        <a:solidFill>
                          <a:schemeClr val="lt1"/>
                        </a:solidFill>
                        <a:ln w="6350">
                          <a:solidFill>
                            <a:prstClr val="black"/>
                          </a:solidFill>
                        </a:ln>
                      </wps:spPr>
                      <wps:txbx>
                        <w:txbxContent>
                          <w:p w14:paraId="766ECFC1" w14:textId="77777777" w:rsidR="00A2690E" w:rsidRPr="00C90046" w:rsidRDefault="00A2690E" w:rsidP="00A2690E">
                            <w:pPr>
                              <w:pStyle w:val="3GPPNormalText"/>
                              <w:rPr>
                                <w:rFonts w:ascii="Times New Roman" w:hAnsi="Times New Roman" w:cs="Times New Roman"/>
                                <w:b/>
                                <w:bCs/>
                                <w:szCs w:val="22"/>
                              </w:rPr>
                            </w:pPr>
                            <w:r w:rsidRPr="007B5E88">
                              <w:rPr>
                                <w:rFonts w:ascii="Times New Roman" w:hAnsi="Times New Roman" w:cs="Times New Roman"/>
                                <w:szCs w:val="22"/>
                                <w:highlight w:val="green"/>
                              </w:rPr>
                              <w:t>Agreement:</w:t>
                            </w:r>
                            <w:r w:rsidRPr="00C90046">
                              <w:rPr>
                                <w:rFonts w:ascii="Times New Roman" w:hAnsi="Times New Roman" w:cs="Times New Roman"/>
                                <w:b/>
                                <w:bCs/>
                                <w:szCs w:val="22"/>
                              </w:rPr>
                              <w:t xml:space="preserve"> </w:t>
                            </w:r>
                            <w:r w:rsidRPr="007B5E88">
                              <w:rPr>
                                <w:rFonts w:ascii="Times New Roman" w:eastAsia="DengXian" w:hAnsi="Times New Roman" w:cs="Times New Roman"/>
                                <w:szCs w:val="22"/>
                              </w:rPr>
                              <w:t>(RAN1 #122)</w:t>
                            </w:r>
                          </w:p>
                          <w:p w14:paraId="14251727" w14:textId="77777777" w:rsidR="00A2690E" w:rsidRPr="00C90046" w:rsidRDefault="00A2690E" w:rsidP="00A2690E">
                            <w:pPr>
                              <w:rPr>
                                <w:bCs/>
                                <w:sz w:val="22"/>
                                <w:szCs w:val="22"/>
                              </w:rPr>
                            </w:pPr>
                            <w:r w:rsidRPr="00C90046">
                              <w:rPr>
                                <w:bCs/>
                                <w:sz w:val="22"/>
                                <w:szCs w:val="22"/>
                              </w:rPr>
                              <w:t>For model pairing procedure for inference, consider the applicability report procedure of Rel-19 AI/ML beam management for UE side model as a starting point.</w:t>
                            </w:r>
                          </w:p>
                          <w:p w14:paraId="6DF5E631" w14:textId="77777777" w:rsidR="00A2690E" w:rsidRPr="00C90046" w:rsidRDefault="00A2690E" w:rsidP="000D55DE">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 xml:space="preserve">Pairing ID(s) (i.e., ID for pairing related discussion) is indicated (e.g., in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in Step 3.</w:t>
                            </w:r>
                          </w:p>
                          <w:p w14:paraId="0D8CDA65"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to link the Pairing ID with the inter-vendor collaboration</w:t>
                            </w:r>
                          </w:p>
                          <w:p w14:paraId="6FA2FA14"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Paring ID(s) are reported in Step 4</w:t>
                            </w:r>
                          </w:p>
                          <w:p w14:paraId="5A60C39B" w14:textId="77777777" w:rsidR="00A2690E" w:rsidRPr="00C90046" w:rsidRDefault="00A2690E" w:rsidP="000D55DE">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 to support both Option A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xml:space="preserve"> for inference configuration) and Option B (sets of inference related parameters for applicability report only).</w:t>
                            </w:r>
                          </w:p>
                          <w:p w14:paraId="4D3CF231"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CSI compression specific inference configuration or inference related parameters.</w:t>
                            </w:r>
                          </w:p>
                          <w:p w14:paraId="36241652" w14:textId="77777777" w:rsidR="00A2690E" w:rsidRPr="00102E05" w:rsidRDefault="00A2690E" w:rsidP="00A2690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2305E5" id="Text Box 9" o:spid="_x0000_s1031" type="#_x0000_t202" style="position:absolute;margin-left:-1.1pt;margin-top:11.8pt;width:450.9pt;height:174.6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" fillcolor="white [3201]" strokeweight=".5pt">
                <v:textbox>
                  <w:txbxContent>
                    <w:p w14:paraId="766ECFC1" w14:textId="77777777" w:rsidR="00A2690E" w:rsidRPr="00C90046" w:rsidRDefault="00A2690E" w:rsidP="00A2690E">
                      <w:pPr>
                        <w:pStyle w:val="3GPPNormalText"/>
                        <w:rPr>
                          <w:rFonts w:ascii="Times New Roman" w:hAnsi="Times New Roman" w:cs="Times New Roman"/>
                          <w:b/>
                          <w:bCs/>
                          <w:szCs w:val="22"/>
                        </w:rPr>
                      </w:pPr>
                      <w:r w:rsidRPr="007B5E88">
                        <w:rPr>
                          <w:rFonts w:ascii="Times New Roman" w:hAnsi="Times New Roman" w:cs="Times New Roman"/>
                          <w:szCs w:val="22"/>
                          <w:highlight w:val="green"/>
                        </w:rPr>
                        <w:t>Agreement:</w:t>
                      </w:r>
                      <w:r w:rsidRPr="00C90046">
                        <w:rPr>
                          <w:rFonts w:ascii="Times New Roman" w:hAnsi="Times New Roman" w:cs="Times New Roman"/>
                          <w:b/>
                          <w:bCs/>
                          <w:szCs w:val="22"/>
                        </w:rPr>
                        <w:t xml:space="preserve"> </w:t>
                      </w:r>
                      <w:r w:rsidRPr="007B5E88">
                        <w:rPr>
                          <w:rFonts w:ascii="Times New Roman" w:eastAsia="DengXian" w:hAnsi="Times New Roman" w:cs="Times New Roman"/>
                          <w:szCs w:val="22"/>
                        </w:rPr>
                        <w:t>(RAN1 #122)</w:t>
                      </w:r>
                    </w:p>
                    <w:p w14:paraId="14251727" w14:textId="77777777" w:rsidR="00A2690E" w:rsidRPr="00C90046" w:rsidRDefault="00A2690E" w:rsidP="00A2690E">
                      <w:pPr>
                        <w:rPr>
                          <w:bCs/>
                          <w:sz w:val="22"/>
                          <w:szCs w:val="22"/>
                        </w:rPr>
                      </w:pPr>
                      <w:r w:rsidRPr="00C90046">
                        <w:rPr>
                          <w:bCs/>
                          <w:sz w:val="22"/>
                          <w:szCs w:val="22"/>
                        </w:rPr>
                        <w:t>For model pairing procedure for inference, consider the applicability report procedure of Rel-19 AI/ML beam management for UE side model as a starting point.</w:t>
                      </w:r>
                    </w:p>
                    <w:p w14:paraId="6DF5E631" w14:textId="77777777" w:rsidR="00A2690E" w:rsidRPr="00C90046" w:rsidRDefault="00A2690E" w:rsidP="000D55DE">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 xml:space="preserve">Pairing ID(s) (i.e., ID for pairing related discussion) is indicated (e.g., in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in Step 3.</w:t>
                      </w:r>
                    </w:p>
                    <w:p w14:paraId="0D8CDA65"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to link the Pairing ID with the inter-vendor collaboration</w:t>
                      </w:r>
                    </w:p>
                    <w:p w14:paraId="6FA2FA14"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Paring ID(s) are reported in Step 4</w:t>
                      </w:r>
                    </w:p>
                    <w:p w14:paraId="5A60C39B" w14:textId="77777777" w:rsidR="00A2690E" w:rsidRPr="00C90046" w:rsidRDefault="00A2690E" w:rsidP="000D55DE">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 to support both Option A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xml:space="preserve"> for inference configuration) and Option B (sets of inference related parameters for applicability report only).</w:t>
                      </w:r>
                    </w:p>
                    <w:p w14:paraId="4D3CF231"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CSI compression specific inference configuration or inference related parameters.</w:t>
                      </w:r>
                    </w:p>
                    <w:p w14:paraId="36241652" w14:textId="77777777" w:rsidR="00A2690E" w:rsidRPr="00102E05" w:rsidRDefault="00A2690E" w:rsidP="00A2690E">
                      <w:pPr>
                        <w:rPr>
                          <w:lang w:val="en-GB"/>
                        </w:rPr>
                      </w:pPr>
                    </w:p>
                  </w:txbxContent>
                </v:textbox>
              </v:shape>
            </w:pict>
          </mc:Fallback>
        </mc:AlternateContent>
      </w:r>
    </w:p>
    <w:p w14:paraId="388EEA46" w14:textId="7AF2BE7E" w:rsidR="00A2690E" w:rsidRDefault="00A2690E" w:rsidP="00A2690E">
      <w:pPr>
        <w:rPr>
          <w:sz w:val="22"/>
          <w:szCs w:val="22"/>
        </w:rPr>
      </w:pPr>
    </w:p>
    <w:p w14:paraId="5DBE6076" w14:textId="77777777" w:rsidR="00A2690E" w:rsidRDefault="00A2690E" w:rsidP="00A2690E">
      <w:pPr>
        <w:rPr>
          <w:sz w:val="22"/>
          <w:szCs w:val="22"/>
        </w:rPr>
      </w:pPr>
    </w:p>
    <w:p w14:paraId="6B877152" w14:textId="77777777" w:rsidR="00A2690E" w:rsidRDefault="00A2690E" w:rsidP="00A2690E">
      <w:pPr>
        <w:rPr>
          <w:sz w:val="22"/>
          <w:szCs w:val="22"/>
        </w:rPr>
      </w:pPr>
    </w:p>
    <w:p w14:paraId="46134A8E" w14:textId="77777777" w:rsidR="00A2690E" w:rsidRDefault="00A2690E" w:rsidP="00A2690E">
      <w:pPr>
        <w:rPr>
          <w:sz w:val="22"/>
          <w:szCs w:val="22"/>
        </w:rPr>
      </w:pPr>
    </w:p>
    <w:p w14:paraId="6D1FF57C" w14:textId="77777777" w:rsidR="00A2690E" w:rsidRDefault="00A2690E" w:rsidP="00A2690E">
      <w:pPr>
        <w:rPr>
          <w:sz w:val="22"/>
          <w:szCs w:val="22"/>
        </w:rPr>
      </w:pPr>
    </w:p>
    <w:p w14:paraId="7E199652" w14:textId="77777777" w:rsidR="00A2690E" w:rsidRDefault="00A2690E" w:rsidP="00A2690E">
      <w:pPr>
        <w:rPr>
          <w:sz w:val="22"/>
          <w:szCs w:val="22"/>
        </w:rPr>
      </w:pPr>
    </w:p>
    <w:p w14:paraId="36A8C6CB" w14:textId="77777777" w:rsidR="00A2690E" w:rsidRDefault="00A2690E" w:rsidP="00A2690E">
      <w:pPr>
        <w:rPr>
          <w:sz w:val="22"/>
          <w:szCs w:val="22"/>
        </w:rPr>
      </w:pPr>
    </w:p>
    <w:p w14:paraId="03DF2F18" w14:textId="77777777" w:rsidR="00A2690E" w:rsidRDefault="00A2690E" w:rsidP="00A2690E">
      <w:pPr>
        <w:rPr>
          <w:color w:val="000000" w:themeColor="text1"/>
          <w:sz w:val="22"/>
          <w:szCs w:val="22"/>
        </w:rPr>
      </w:pPr>
    </w:p>
    <w:p w14:paraId="241E5AED" w14:textId="77777777" w:rsidR="00A2690E" w:rsidRDefault="00A2690E" w:rsidP="00A2690E">
      <w:pPr>
        <w:rPr>
          <w:color w:val="000000" w:themeColor="text1"/>
          <w:sz w:val="22"/>
          <w:szCs w:val="22"/>
        </w:rPr>
      </w:pPr>
    </w:p>
    <w:p w14:paraId="3B92FA35" w14:textId="77777777" w:rsidR="00A2690E" w:rsidRDefault="00A2690E" w:rsidP="00A2690E">
      <w:pPr>
        <w:rPr>
          <w:color w:val="000000" w:themeColor="text1"/>
          <w:sz w:val="22"/>
          <w:szCs w:val="22"/>
        </w:rPr>
      </w:pPr>
    </w:p>
    <w:p w14:paraId="1095A15E" w14:textId="77777777" w:rsidR="00A2690E" w:rsidRDefault="00A2690E" w:rsidP="00A2690E">
      <w:pPr>
        <w:rPr>
          <w:color w:val="000000" w:themeColor="text1"/>
          <w:sz w:val="22"/>
          <w:szCs w:val="22"/>
        </w:rPr>
      </w:pPr>
    </w:p>
    <w:p w14:paraId="575C4C05" w14:textId="77777777" w:rsidR="00A2690E" w:rsidRDefault="00A2690E" w:rsidP="00A2690E">
      <w:pPr>
        <w:rPr>
          <w:color w:val="000000" w:themeColor="text1"/>
          <w:sz w:val="22"/>
          <w:szCs w:val="22"/>
        </w:rPr>
      </w:pPr>
    </w:p>
    <w:p w14:paraId="0ADD307D" w14:textId="77777777" w:rsidR="00A2690E" w:rsidRDefault="00A2690E" w:rsidP="00A2690E">
      <w:pPr>
        <w:rPr>
          <w:color w:val="000000" w:themeColor="text1"/>
          <w:sz w:val="22"/>
          <w:szCs w:val="22"/>
        </w:rPr>
      </w:pPr>
    </w:p>
    <w:p w14:paraId="6299E8A0" w14:textId="02261067" w:rsidR="00A2690E" w:rsidRDefault="00CA1C5A" w:rsidP="00A2690E">
      <w:pPr>
        <w:rPr>
          <w:color w:val="000000" w:themeColor="text1"/>
          <w:sz w:val="22"/>
          <w:szCs w:val="22"/>
        </w:rPr>
      </w:pPr>
      <w:r>
        <w:rPr>
          <w:noProof/>
          <w:color w:val="000000" w:themeColor="text1"/>
          <w:sz w:val="22"/>
          <w:szCs w:val="22"/>
        </w:rPr>
        <w:lastRenderedPageBreak/>
        <mc:AlternateContent>
          <mc:Choice Requires="wps">
            <w:drawing>
              <wp:anchor distT="0" distB="0" distL="114300" distR="114300" simplePos="0" relativeHeight="251688960" behindDoc="0" locked="0" layoutInCell="1" allowOverlap="1" wp14:anchorId="239A7DE7" wp14:editId="379B7AC7">
                <wp:simplePos x="0" y="0"/>
                <wp:positionH relativeFrom="column">
                  <wp:posOffset>-13785</wp:posOffset>
                </wp:positionH>
                <wp:positionV relativeFrom="paragraph">
                  <wp:posOffset>59735</wp:posOffset>
                </wp:positionV>
                <wp:extent cx="5726430" cy="1341732"/>
                <wp:effectExtent l="0" t="0" r="13970" b="17780"/>
                <wp:wrapNone/>
                <wp:docPr id="1691769277" name="Text Box 14"/>
                <wp:cNvGraphicFramePr/>
                <a:graphic xmlns:a="http://schemas.openxmlformats.org/drawingml/2006/main">
                  <a:graphicData uri="http://schemas.microsoft.com/office/word/2010/wordprocessingShape">
                    <wps:wsp>
                      <wps:cNvSpPr txBox="1"/>
                      <wps:spPr>
                        <a:xfrm>
                          <a:off x="0" y="0"/>
                          <a:ext cx="5726430" cy="1341732"/>
                        </a:xfrm>
                        <a:prstGeom prst="rect">
                          <a:avLst/>
                        </a:prstGeom>
                        <a:solidFill>
                          <a:schemeClr val="lt1"/>
                        </a:solidFill>
                        <a:ln w="6350">
                          <a:solidFill>
                            <a:prstClr val="black"/>
                          </a:solidFill>
                        </a:ln>
                      </wps:spPr>
                      <wps:txbx>
                        <w:txbxContent>
                          <w:p w14:paraId="21791D6F" w14:textId="40B403AB" w:rsidR="00A2690E" w:rsidRDefault="00A2690E" w:rsidP="00A2690E">
                            <w:pPr>
                              <w:pStyle w:val="3GPPNormalText"/>
                            </w:pPr>
                            <w:r w:rsidRPr="00EC1FD2">
                              <w:rPr>
                                <w:highlight w:val="green"/>
                              </w:rPr>
                              <w:t>Agreement:</w:t>
                            </w:r>
                            <w:r>
                              <w:t xml:space="preserve"> </w:t>
                            </w:r>
                            <w:r w:rsidRPr="00A2690E">
                              <w:rPr>
                                <w:rFonts w:ascii="Times New Roman" w:hAnsi="Times New Roman" w:cs="Times New Roman"/>
                              </w:rPr>
                              <w:t>(RAN1 # 123)</w:t>
                            </w:r>
                          </w:p>
                          <w:p w14:paraId="3E6AF667" w14:textId="77777777" w:rsidR="00A2690E" w:rsidRPr="00A2690E" w:rsidRDefault="00A2690E" w:rsidP="00A2690E">
                            <w:pPr>
                              <w:rPr>
                                <w:bCs/>
                                <w:sz w:val="20"/>
                                <w:szCs w:val="20"/>
                              </w:rPr>
                            </w:pPr>
                            <w:r w:rsidRPr="00A2690E">
                              <w:rPr>
                                <w:bCs/>
                                <w:sz w:val="20"/>
                                <w:szCs w:val="20"/>
                              </w:rPr>
                              <w:t xml:space="preserve">Support providing Pairing ID(s) in </w:t>
                            </w:r>
                            <w:r w:rsidRPr="00A2690E">
                              <w:rPr>
                                <w:bCs/>
                                <w:i/>
                                <w:sz w:val="20"/>
                                <w:szCs w:val="20"/>
                              </w:rPr>
                              <w:t>CSI-</w:t>
                            </w:r>
                            <w:proofErr w:type="spellStart"/>
                            <w:r w:rsidRPr="00A2690E">
                              <w:rPr>
                                <w:bCs/>
                                <w:i/>
                                <w:sz w:val="20"/>
                                <w:szCs w:val="20"/>
                              </w:rPr>
                              <w:t>ReportConfig</w:t>
                            </w:r>
                            <w:proofErr w:type="spellEnd"/>
                            <w:r w:rsidRPr="00A2690E">
                              <w:rPr>
                                <w:bCs/>
                                <w:sz w:val="20"/>
                                <w:szCs w:val="20"/>
                              </w:rPr>
                              <w:t xml:space="preserve"> for UE side data collection</w:t>
                            </w:r>
                          </w:p>
                          <w:p w14:paraId="287BA769"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bCs/>
                              </w:rPr>
                              <w:t>FFS mandatory or optional</w:t>
                            </w:r>
                          </w:p>
                          <w:p w14:paraId="2AD22064"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rFonts w:hint="eastAsia"/>
                                <w:bCs/>
                              </w:rPr>
                              <w:t>F</w:t>
                            </w:r>
                            <w:r w:rsidRPr="0074639B">
                              <w:rPr>
                                <w:bCs/>
                              </w:rPr>
                              <w:t>FS whether to configure Pairing ID for NW side data collection</w:t>
                            </w:r>
                          </w:p>
                          <w:p w14:paraId="5A316D79" w14:textId="77777777" w:rsidR="00A2690E" w:rsidRPr="0074639B" w:rsidRDefault="00A2690E" w:rsidP="000D55DE">
                            <w:pPr>
                              <w:pStyle w:val="ListParagraph"/>
                              <w:numPr>
                                <w:ilvl w:val="0"/>
                                <w:numId w:val="12"/>
                              </w:numPr>
                              <w:suppressAutoHyphens/>
                              <w:snapToGrid w:val="0"/>
                              <w:spacing w:after="120"/>
                              <w:ind w:leftChars="0" w:left="360" w:hanging="360"/>
                              <w:jc w:val="both"/>
                              <w:rPr>
                                <w:rFonts w:ascii="Times New Roman" w:eastAsia="DengXian" w:hAnsi="Times New Roman"/>
                                <w:bCs/>
                              </w:rPr>
                            </w:pPr>
                            <w:r w:rsidRPr="0074639B">
                              <w:rPr>
                                <w:bCs/>
                              </w:rPr>
                              <w:t xml:space="preserve">FFS whether multiple Pairing IDs provided in one </w:t>
                            </w:r>
                            <w:r w:rsidRPr="0074639B">
                              <w:rPr>
                                <w:bCs/>
                                <w:i/>
                                <w:iCs/>
                              </w:rPr>
                              <w:t>CSI-</w:t>
                            </w:r>
                            <w:proofErr w:type="spellStart"/>
                            <w:r w:rsidRPr="0074639B">
                              <w:rPr>
                                <w:bCs/>
                                <w:i/>
                                <w:szCs w:val="20"/>
                              </w:rPr>
                              <w:t>ReportConfig</w:t>
                            </w:r>
                            <w:proofErr w:type="spellEnd"/>
                            <w:r w:rsidRPr="0074639B">
                              <w:rPr>
                                <w:bCs/>
                                <w:i/>
                                <w:szCs w:val="20"/>
                              </w:rPr>
                              <w:t xml:space="preserve"> </w:t>
                            </w:r>
                            <w:r w:rsidRPr="0074639B">
                              <w:rPr>
                                <w:bCs/>
                              </w:rPr>
                              <w:t>for UE side data collection</w:t>
                            </w:r>
                          </w:p>
                          <w:p w14:paraId="3541B04C" w14:textId="77777777" w:rsidR="00A2690E" w:rsidRPr="00A2690E" w:rsidRDefault="00A2690E" w:rsidP="00A2690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9A7DE7" id="Text Box 14" o:spid="_x0000_s1032" type="#_x0000_t202" style="position:absolute;margin-left:-1.1pt;margin-top:4.7pt;width:450.9pt;height:105.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" fillcolor="white [3201]" strokeweight=".5pt">
                <v:textbox>
                  <w:txbxContent>
                    <w:p w14:paraId="21791D6F" w14:textId="40B403AB" w:rsidR="00A2690E" w:rsidRDefault="00A2690E" w:rsidP="00A2690E">
                      <w:pPr>
                        <w:pStyle w:val="3GPPNormalText"/>
                      </w:pPr>
                      <w:r w:rsidRPr="00EC1FD2">
                        <w:rPr>
                          <w:highlight w:val="green"/>
                        </w:rPr>
                        <w:t>Agreement:</w:t>
                      </w:r>
                      <w:r>
                        <w:t xml:space="preserve"> </w:t>
                      </w:r>
                      <w:r w:rsidRPr="00A2690E">
                        <w:rPr>
                          <w:rFonts w:ascii="Times New Roman" w:hAnsi="Times New Roman" w:cs="Times New Roman"/>
                        </w:rPr>
                        <w:t>(RAN1 # 123)</w:t>
                      </w:r>
                    </w:p>
                    <w:p w14:paraId="3E6AF667" w14:textId="77777777" w:rsidR="00A2690E" w:rsidRPr="00A2690E" w:rsidRDefault="00A2690E" w:rsidP="00A2690E">
                      <w:pPr>
                        <w:rPr>
                          <w:bCs/>
                          <w:sz w:val="20"/>
                          <w:szCs w:val="20"/>
                        </w:rPr>
                      </w:pPr>
                      <w:r w:rsidRPr="00A2690E">
                        <w:rPr>
                          <w:bCs/>
                          <w:sz w:val="20"/>
                          <w:szCs w:val="20"/>
                        </w:rPr>
                        <w:t xml:space="preserve">Support providing Pairing ID(s) in </w:t>
                      </w:r>
                      <w:r w:rsidRPr="00A2690E">
                        <w:rPr>
                          <w:bCs/>
                          <w:i/>
                          <w:sz w:val="20"/>
                          <w:szCs w:val="20"/>
                        </w:rPr>
                        <w:t>CSI-</w:t>
                      </w:r>
                      <w:proofErr w:type="spellStart"/>
                      <w:r w:rsidRPr="00A2690E">
                        <w:rPr>
                          <w:bCs/>
                          <w:i/>
                          <w:sz w:val="20"/>
                          <w:szCs w:val="20"/>
                        </w:rPr>
                        <w:t>ReportConfig</w:t>
                      </w:r>
                      <w:proofErr w:type="spellEnd"/>
                      <w:r w:rsidRPr="00A2690E">
                        <w:rPr>
                          <w:bCs/>
                          <w:sz w:val="20"/>
                          <w:szCs w:val="20"/>
                        </w:rPr>
                        <w:t xml:space="preserve"> for UE side data collection</w:t>
                      </w:r>
                    </w:p>
                    <w:p w14:paraId="287BA769"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bCs/>
                        </w:rPr>
                        <w:t>FFS mandatory or optional</w:t>
                      </w:r>
                    </w:p>
                    <w:p w14:paraId="2AD22064"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rFonts w:hint="eastAsia"/>
                          <w:bCs/>
                        </w:rPr>
                        <w:t>F</w:t>
                      </w:r>
                      <w:r w:rsidRPr="0074639B">
                        <w:rPr>
                          <w:bCs/>
                        </w:rPr>
                        <w:t>FS whether to configure Pairing ID for NW side data collection</w:t>
                      </w:r>
                    </w:p>
                    <w:p w14:paraId="5A316D79" w14:textId="77777777" w:rsidR="00A2690E" w:rsidRPr="0074639B" w:rsidRDefault="00A2690E" w:rsidP="000D55DE">
                      <w:pPr>
                        <w:pStyle w:val="ListParagraph"/>
                        <w:numPr>
                          <w:ilvl w:val="0"/>
                          <w:numId w:val="12"/>
                        </w:numPr>
                        <w:suppressAutoHyphens/>
                        <w:snapToGrid w:val="0"/>
                        <w:spacing w:after="120"/>
                        <w:ind w:leftChars="0" w:left="360" w:hanging="360"/>
                        <w:jc w:val="both"/>
                        <w:rPr>
                          <w:rFonts w:ascii="Times New Roman" w:eastAsia="DengXian" w:hAnsi="Times New Roman"/>
                          <w:bCs/>
                        </w:rPr>
                      </w:pPr>
                      <w:r w:rsidRPr="0074639B">
                        <w:rPr>
                          <w:bCs/>
                        </w:rPr>
                        <w:t xml:space="preserve">FFS whether multiple Pairing IDs provided in one </w:t>
                      </w:r>
                      <w:r w:rsidRPr="0074639B">
                        <w:rPr>
                          <w:bCs/>
                          <w:i/>
                          <w:iCs/>
                        </w:rPr>
                        <w:t>CSI-</w:t>
                      </w:r>
                      <w:proofErr w:type="spellStart"/>
                      <w:r w:rsidRPr="0074639B">
                        <w:rPr>
                          <w:bCs/>
                          <w:i/>
                          <w:szCs w:val="20"/>
                        </w:rPr>
                        <w:t>ReportConfig</w:t>
                      </w:r>
                      <w:proofErr w:type="spellEnd"/>
                      <w:r w:rsidRPr="0074639B">
                        <w:rPr>
                          <w:bCs/>
                          <w:i/>
                          <w:szCs w:val="20"/>
                        </w:rPr>
                        <w:t xml:space="preserve"> </w:t>
                      </w:r>
                      <w:r w:rsidRPr="0074639B">
                        <w:rPr>
                          <w:bCs/>
                        </w:rPr>
                        <w:t>for UE side data collection</w:t>
                      </w:r>
                    </w:p>
                    <w:p w14:paraId="3541B04C" w14:textId="77777777" w:rsidR="00A2690E" w:rsidRPr="00A2690E" w:rsidRDefault="00A2690E" w:rsidP="00A2690E">
                      <w:pPr>
                        <w:rPr>
                          <w:lang w:val="en-GB"/>
                        </w:rPr>
                      </w:pPr>
                    </w:p>
                  </w:txbxContent>
                </v:textbox>
              </v:shape>
            </w:pict>
          </mc:Fallback>
        </mc:AlternateContent>
      </w:r>
    </w:p>
    <w:p w14:paraId="457E2B53" w14:textId="17250463" w:rsidR="00A2690E" w:rsidRDefault="00A2690E" w:rsidP="00A2690E">
      <w:pPr>
        <w:rPr>
          <w:color w:val="000000" w:themeColor="text1"/>
          <w:sz w:val="22"/>
          <w:szCs w:val="22"/>
        </w:rPr>
      </w:pPr>
    </w:p>
    <w:p w14:paraId="1450E9E5" w14:textId="77777777" w:rsidR="00A2690E" w:rsidRDefault="00A2690E" w:rsidP="00A2690E">
      <w:pPr>
        <w:rPr>
          <w:color w:val="000000" w:themeColor="text1"/>
          <w:sz w:val="22"/>
          <w:szCs w:val="22"/>
        </w:rPr>
      </w:pPr>
    </w:p>
    <w:p w14:paraId="7F29A864" w14:textId="77777777" w:rsidR="00A2690E" w:rsidRDefault="00A2690E" w:rsidP="00A2690E">
      <w:pPr>
        <w:rPr>
          <w:color w:val="000000" w:themeColor="text1"/>
          <w:sz w:val="22"/>
          <w:szCs w:val="22"/>
        </w:rPr>
      </w:pPr>
    </w:p>
    <w:p w14:paraId="7C2DF8FD" w14:textId="77777777" w:rsidR="00A2690E" w:rsidRDefault="00A2690E" w:rsidP="00A2690E">
      <w:pPr>
        <w:rPr>
          <w:color w:val="000000" w:themeColor="text1"/>
          <w:sz w:val="22"/>
          <w:szCs w:val="22"/>
        </w:rPr>
      </w:pPr>
    </w:p>
    <w:p w14:paraId="59AA9DEF" w14:textId="77777777" w:rsidR="00CA1C5A" w:rsidRDefault="00CA1C5A" w:rsidP="008A180E">
      <w:pPr>
        <w:pStyle w:val="NormalWeb"/>
        <w:rPr>
          <w:rFonts w:ascii="Times New Roman" w:hAnsi="Times New Roman" w:cs="Times New Roman"/>
          <w:color w:val="000000" w:themeColor="text1"/>
          <w:sz w:val="22"/>
          <w:szCs w:val="22"/>
        </w:rPr>
      </w:pPr>
    </w:p>
    <w:p w14:paraId="00D77F24" w14:textId="77777777" w:rsidR="00CA1C5A" w:rsidRDefault="00CA1C5A" w:rsidP="008A180E">
      <w:pPr>
        <w:pStyle w:val="NormalWeb"/>
        <w:rPr>
          <w:rFonts w:ascii="Times New Roman" w:hAnsi="Times New Roman" w:cs="Times New Roman"/>
          <w:color w:val="000000" w:themeColor="text1"/>
          <w:sz w:val="22"/>
          <w:szCs w:val="22"/>
        </w:rPr>
      </w:pPr>
    </w:p>
    <w:p w14:paraId="6A55B8CE" w14:textId="297A313E" w:rsidR="00A2690E" w:rsidRDefault="006416FD" w:rsidP="00A2690E">
      <w:pPr>
        <w:rPr>
          <w:color w:val="000000" w:themeColor="text1"/>
          <w:sz w:val="22"/>
          <w:szCs w:val="22"/>
        </w:rPr>
      </w:pPr>
      <w:r>
        <w:rPr>
          <w:color w:val="000000" w:themeColor="text1"/>
          <w:sz w:val="22"/>
          <w:szCs w:val="22"/>
        </w:rPr>
        <w:t>W</w:t>
      </w:r>
      <w:r w:rsidR="00A2690E" w:rsidRPr="00207D3A">
        <w:rPr>
          <w:color w:val="000000" w:themeColor="text1"/>
          <w:sz w:val="22"/>
          <w:szCs w:val="22"/>
        </w:rPr>
        <w:t>hen the MDT framework is used for network-side data collection for performance monitoring and root cause detection, the same pairing ID should be included alongside the CSI feedback and target CSI pair during logged L3 data transfer. For UE-side data collection, the pairing ID</w:t>
      </w:r>
      <w:r w:rsidR="00A2690E">
        <w:rPr>
          <w:color w:val="000000" w:themeColor="text1"/>
          <w:sz w:val="22"/>
          <w:szCs w:val="22"/>
        </w:rPr>
        <w:t>(s)</w:t>
      </w:r>
      <w:r w:rsidR="00A2690E" w:rsidRPr="00207D3A">
        <w:rPr>
          <w:color w:val="000000" w:themeColor="text1"/>
          <w:sz w:val="22"/>
          <w:szCs w:val="22"/>
        </w:rPr>
        <w:t xml:space="preserve"> can be configured together with the </w:t>
      </w:r>
      <w:proofErr w:type="spellStart"/>
      <w:r w:rsidR="00A2690E" w:rsidRPr="00207D3A">
        <w:rPr>
          <w:i/>
          <w:iCs/>
          <w:color w:val="000000" w:themeColor="text1"/>
          <w:sz w:val="22"/>
          <w:szCs w:val="22"/>
        </w:rPr>
        <w:t>resource</w:t>
      </w:r>
      <w:r w:rsidR="00A2690E">
        <w:rPr>
          <w:i/>
          <w:iCs/>
          <w:color w:val="000000" w:themeColor="text1"/>
          <w:sz w:val="22"/>
          <w:szCs w:val="22"/>
        </w:rPr>
        <w:t>s</w:t>
      </w:r>
      <w:r w:rsidR="00A2690E" w:rsidRPr="00207D3A">
        <w:rPr>
          <w:i/>
          <w:iCs/>
          <w:color w:val="000000" w:themeColor="text1"/>
          <w:sz w:val="22"/>
          <w:szCs w:val="22"/>
        </w:rPr>
        <w:t>ForChannelMeasurement</w:t>
      </w:r>
      <w:proofErr w:type="spellEnd"/>
      <w:r w:rsidR="00A2690E">
        <w:rPr>
          <w:color w:val="000000" w:themeColor="text1"/>
          <w:sz w:val="22"/>
          <w:szCs w:val="22"/>
        </w:rPr>
        <w:t xml:space="preserve"> (e.g., part of </w:t>
      </w:r>
      <w:r w:rsidR="00A2690E" w:rsidRPr="00102E05">
        <w:rPr>
          <w:i/>
          <w:iCs/>
          <w:color w:val="000000" w:themeColor="text1"/>
          <w:sz w:val="22"/>
          <w:szCs w:val="22"/>
        </w:rPr>
        <w:t>CSI</w:t>
      </w:r>
      <w:r w:rsidR="00A2690E">
        <w:rPr>
          <w:i/>
          <w:iCs/>
          <w:color w:val="000000" w:themeColor="text1"/>
          <w:sz w:val="22"/>
          <w:szCs w:val="22"/>
        </w:rPr>
        <w:t>-</w:t>
      </w:r>
      <w:proofErr w:type="spellStart"/>
      <w:r w:rsidR="00A2690E">
        <w:rPr>
          <w:i/>
          <w:iCs/>
          <w:color w:val="000000" w:themeColor="text1"/>
          <w:sz w:val="22"/>
          <w:szCs w:val="22"/>
        </w:rPr>
        <w:t>ResourceConfig</w:t>
      </w:r>
      <w:proofErr w:type="spellEnd"/>
      <w:r w:rsidR="00A2690E">
        <w:rPr>
          <w:color w:val="000000" w:themeColor="text1"/>
          <w:sz w:val="22"/>
          <w:szCs w:val="22"/>
        </w:rPr>
        <w:t>)</w:t>
      </w:r>
      <w:r w:rsidR="00A2690E" w:rsidRPr="00207D3A">
        <w:rPr>
          <w:color w:val="000000" w:themeColor="text1"/>
          <w:sz w:val="22"/>
          <w:szCs w:val="22"/>
        </w:rPr>
        <w:t>.</w:t>
      </w:r>
    </w:p>
    <w:p w14:paraId="759FB5D6" w14:textId="77777777" w:rsidR="00A2690E" w:rsidRDefault="00A2690E" w:rsidP="00A2690E">
      <w:pPr>
        <w:rPr>
          <w:color w:val="000000" w:themeColor="text1"/>
          <w:sz w:val="22"/>
          <w:szCs w:val="22"/>
        </w:rPr>
      </w:pPr>
    </w:p>
    <w:p w14:paraId="0E98F11F" w14:textId="6A5C200B" w:rsidR="006416FD" w:rsidRDefault="006416FD" w:rsidP="00A2690E">
      <w:pPr>
        <w:rPr>
          <w:color w:val="000000" w:themeColor="text1"/>
          <w:sz w:val="22"/>
          <w:szCs w:val="22"/>
        </w:rPr>
      </w:pPr>
      <w:r>
        <w:rPr>
          <w:color w:val="000000" w:themeColor="text1"/>
          <w:sz w:val="22"/>
          <w:szCs w:val="22"/>
        </w:rPr>
        <w:t xml:space="preserve">With NW first training, a NW side decoder should be trained first before collecting data to train a UE side encoder. With such an assumption, </w:t>
      </w:r>
      <w:r w:rsidR="006E698C">
        <w:rPr>
          <w:color w:val="000000" w:themeColor="text1"/>
          <w:sz w:val="22"/>
          <w:szCs w:val="22"/>
        </w:rPr>
        <w:t>it should be mandatory to signal Pairing ID(s) for UE side data collection.</w:t>
      </w:r>
    </w:p>
    <w:p w14:paraId="014DAC39" w14:textId="77777777" w:rsidR="006E698C" w:rsidRDefault="006E698C" w:rsidP="00A2690E">
      <w:pPr>
        <w:rPr>
          <w:color w:val="000000" w:themeColor="text1"/>
          <w:sz w:val="22"/>
          <w:szCs w:val="22"/>
        </w:rPr>
      </w:pPr>
    </w:p>
    <w:p w14:paraId="48F20607" w14:textId="33589FB9" w:rsidR="006E698C" w:rsidRPr="006E698C" w:rsidRDefault="006E698C" w:rsidP="00A2690E">
      <w:pPr>
        <w:rPr>
          <w:b/>
          <w:bCs/>
          <w:color w:val="000000" w:themeColor="text1"/>
          <w:sz w:val="22"/>
          <w:szCs w:val="22"/>
        </w:rPr>
      </w:pPr>
      <w:r>
        <w:rPr>
          <w:b/>
          <w:bCs/>
          <w:color w:val="000000" w:themeColor="text1"/>
          <w:sz w:val="22"/>
          <w:szCs w:val="22"/>
        </w:rPr>
        <w:t>Proposal</w:t>
      </w:r>
      <w:r w:rsidR="00704381">
        <w:rPr>
          <w:b/>
          <w:bCs/>
          <w:color w:val="000000" w:themeColor="text1"/>
          <w:sz w:val="22"/>
          <w:szCs w:val="22"/>
        </w:rPr>
        <w:t xml:space="preserve"> 1</w:t>
      </w:r>
      <w:r>
        <w:rPr>
          <w:b/>
          <w:bCs/>
          <w:color w:val="000000" w:themeColor="text1"/>
          <w:sz w:val="22"/>
          <w:szCs w:val="22"/>
        </w:rPr>
        <w:t xml:space="preserve">: Pairing ID(s) is mandatory in </w:t>
      </w:r>
      <w:r>
        <w:rPr>
          <w:b/>
          <w:bCs/>
          <w:i/>
          <w:iCs/>
          <w:color w:val="000000" w:themeColor="text1"/>
          <w:sz w:val="22"/>
          <w:szCs w:val="22"/>
        </w:rPr>
        <w:t>CSI-</w:t>
      </w:r>
      <w:proofErr w:type="spellStart"/>
      <w:r>
        <w:rPr>
          <w:b/>
          <w:bCs/>
          <w:i/>
          <w:iCs/>
          <w:color w:val="000000" w:themeColor="text1"/>
          <w:sz w:val="22"/>
          <w:szCs w:val="22"/>
        </w:rPr>
        <w:t>ReportConfig</w:t>
      </w:r>
      <w:proofErr w:type="spellEnd"/>
      <w:r>
        <w:rPr>
          <w:b/>
          <w:bCs/>
          <w:color w:val="000000" w:themeColor="text1"/>
          <w:sz w:val="22"/>
          <w:szCs w:val="22"/>
        </w:rPr>
        <w:t xml:space="preserve"> for UE side data collection.</w:t>
      </w:r>
    </w:p>
    <w:p w14:paraId="3140A414" w14:textId="77777777" w:rsidR="006416FD" w:rsidRDefault="006416FD" w:rsidP="00A2690E">
      <w:pPr>
        <w:rPr>
          <w:color w:val="000000" w:themeColor="text1"/>
          <w:sz w:val="22"/>
          <w:szCs w:val="22"/>
        </w:rPr>
      </w:pPr>
    </w:p>
    <w:p w14:paraId="0B0FCE61" w14:textId="001504FA" w:rsidR="00A2690E" w:rsidRDefault="00A2690E" w:rsidP="00A2690E">
      <w:pPr>
        <w:rPr>
          <w:color w:val="000000" w:themeColor="text1"/>
          <w:sz w:val="22"/>
          <w:szCs w:val="22"/>
        </w:rPr>
      </w:pPr>
      <w:r>
        <w:rPr>
          <w:color w:val="000000" w:themeColor="text1"/>
          <w:sz w:val="22"/>
          <w:szCs w:val="22"/>
        </w:rPr>
        <w:t>Configuration of Pairing ID(s) should allow fine-tuning of a deployed model without demanding frequent re</w:t>
      </w:r>
      <w:r w:rsidR="00EF6108">
        <w:rPr>
          <w:color w:val="000000" w:themeColor="text1"/>
          <w:sz w:val="22"/>
          <w:szCs w:val="22"/>
        </w:rPr>
        <w:t>-</w:t>
      </w:r>
      <w:r>
        <w:rPr>
          <w:color w:val="000000" w:themeColor="text1"/>
          <w:sz w:val="22"/>
          <w:szCs w:val="22"/>
        </w:rPr>
        <w:t>t</w:t>
      </w:r>
      <w:r w:rsidR="00EF6108">
        <w:rPr>
          <w:color w:val="000000" w:themeColor="text1"/>
          <w:sz w:val="22"/>
          <w:szCs w:val="22"/>
        </w:rPr>
        <w:t>r</w:t>
      </w:r>
      <w:r>
        <w:rPr>
          <w:color w:val="000000" w:themeColor="text1"/>
          <w:sz w:val="22"/>
          <w:szCs w:val="22"/>
        </w:rPr>
        <w:t xml:space="preserve">aining of the deployed model. For example, if single Pairing ID is indicated in </w:t>
      </w:r>
      <w:r>
        <w:rPr>
          <w:i/>
          <w:iCs/>
          <w:color w:val="000000" w:themeColor="text1"/>
          <w:sz w:val="22"/>
          <w:szCs w:val="22"/>
        </w:rPr>
        <w:t>CSI-</w:t>
      </w:r>
      <w:proofErr w:type="spellStart"/>
      <w:r>
        <w:rPr>
          <w:i/>
          <w:iCs/>
          <w:color w:val="000000" w:themeColor="text1"/>
          <w:sz w:val="22"/>
          <w:szCs w:val="22"/>
        </w:rPr>
        <w:t>ReportConfig</w:t>
      </w:r>
      <w:proofErr w:type="spellEnd"/>
      <w:r>
        <w:rPr>
          <w:color w:val="000000" w:themeColor="text1"/>
          <w:sz w:val="22"/>
          <w:szCs w:val="22"/>
        </w:rPr>
        <w:t xml:space="preserve"> for inference, the NW should re-use the same Pairing ID if the fine-tuned decoder is backward compatible (or inter-workable) with the already deployed encoder at the UE (trained for the same Pairing ID). This allows smooth upgrade in the field without demanding retraining the decoder all the time following a fine-tuning of the decoder.</w:t>
      </w:r>
    </w:p>
    <w:p w14:paraId="786D0779" w14:textId="77777777" w:rsidR="00A2690E" w:rsidRDefault="00A2690E" w:rsidP="00A2690E">
      <w:pPr>
        <w:rPr>
          <w:color w:val="000000" w:themeColor="text1"/>
          <w:sz w:val="22"/>
          <w:szCs w:val="22"/>
        </w:rPr>
      </w:pPr>
    </w:p>
    <w:p w14:paraId="09C49B8E" w14:textId="392A9F89" w:rsidR="00A2690E" w:rsidRPr="00A1540C" w:rsidRDefault="00A2690E" w:rsidP="00A2690E">
      <w:pPr>
        <w:rPr>
          <w:color w:val="000000" w:themeColor="text1"/>
          <w:sz w:val="22"/>
          <w:szCs w:val="22"/>
          <w:u w:val="single"/>
        </w:rPr>
      </w:pPr>
      <w:r>
        <w:rPr>
          <w:color w:val="000000" w:themeColor="text1"/>
          <w:sz w:val="22"/>
          <w:szCs w:val="22"/>
        </w:rPr>
        <w:t xml:space="preserve">To achieve the same purpose, an alternative approach is for the NW to signal a list of Pairing IDs in </w:t>
      </w:r>
      <w:r w:rsidRPr="00182D22">
        <w:rPr>
          <w:i/>
          <w:iCs/>
          <w:color w:val="000000" w:themeColor="text1"/>
          <w:sz w:val="22"/>
          <w:szCs w:val="22"/>
        </w:rPr>
        <w:t>CSI-</w:t>
      </w:r>
      <w:proofErr w:type="spellStart"/>
      <w:r w:rsidRPr="00182D22">
        <w:rPr>
          <w:i/>
          <w:iCs/>
          <w:color w:val="000000" w:themeColor="text1"/>
          <w:sz w:val="22"/>
          <w:szCs w:val="22"/>
        </w:rPr>
        <w:t>ReportConfig</w:t>
      </w:r>
      <w:proofErr w:type="spellEnd"/>
      <w:r w:rsidRPr="00182D22">
        <w:rPr>
          <w:color w:val="000000" w:themeColor="text1"/>
          <w:sz w:val="22"/>
          <w:szCs w:val="22"/>
        </w:rPr>
        <w:t xml:space="preserve">. Every time the NW fine-tuned a decoder that is backward compatible with a deployed encoder, the NW added a new Pairing ID into the list (without removing backward compatible Pairing IDs). If a UE can find its own Pairing ID (corresponding to its encoder) in the list, the UE determines that its encoder is applicable. Compared to single Pairing ID based approach, multi-Pairing IDs based approach exposes a bit more information on fine-tuning of the decoder to </w:t>
      </w:r>
      <w:r w:rsidR="00190FBF">
        <w:rPr>
          <w:color w:val="000000" w:themeColor="text1"/>
          <w:sz w:val="22"/>
          <w:szCs w:val="22"/>
        </w:rPr>
        <w:t xml:space="preserve">the </w:t>
      </w:r>
      <w:r w:rsidRPr="00182D22">
        <w:rPr>
          <w:color w:val="000000" w:themeColor="text1"/>
          <w:sz w:val="22"/>
          <w:szCs w:val="22"/>
        </w:rPr>
        <w:t>UE, UE can determine whether it should continue using the existing encoder or fine-tune/re</w:t>
      </w:r>
      <w:r w:rsidR="00DD6639">
        <w:rPr>
          <w:color w:val="000000" w:themeColor="text1"/>
          <w:sz w:val="22"/>
          <w:szCs w:val="22"/>
        </w:rPr>
        <w:t>-</w:t>
      </w:r>
      <w:r w:rsidRPr="00182D22">
        <w:rPr>
          <w:color w:val="000000" w:themeColor="text1"/>
          <w:sz w:val="22"/>
          <w:szCs w:val="22"/>
        </w:rPr>
        <w:t>train the encoder.</w:t>
      </w:r>
    </w:p>
    <w:p w14:paraId="56904DF5" w14:textId="77777777" w:rsidR="00A2690E" w:rsidRDefault="00A2690E" w:rsidP="00A2690E">
      <w:pPr>
        <w:rPr>
          <w:b/>
          <w:bCs/>
          <w:sz w:val="22"/>
          <w:szCs w:val="22"/>
        </w:rPr>
      </w:pPr>
    </w:p>
    <w:p w14:paraId="790B92C2" w14:textId="368463EB" w:rsidR="00A2690E" w:rsidRDefault="00A2690E" w:rsidP="00A2690E">
      <w:pPr>
        <w:rPr>
          <w:b/>
          <w:bCs/>
          <w:sz w:val="22"/>
          <w:szCs w:val="22"/>
        </w:rPr>
      </w:pPr>
      <w:r>
        <w:rPr>
          <w:b/>
          <w:bCs/>
          <w:sz w:val="22"/>
          <w:szCs w:val="22"/>
        </w:rPr>
        <w:t xml:space="preserve">Proposal </w:t>
      </w:r>
      <w:r w:rsidR="00ED266F">
        <w:rPr>
          <w:b/>
          <w:bCs/>
          <w:sz w:val="22"/>
          <w:szCs w:val="22"/>
        </w:rPr>
        <w:t>2</w:t>
      </w:r>
      <w:r>
        <w:rPr>
          <w:b/>
          <w:bCs/>
          <w:sz w:val="22"/>
          <w:szCs w:val="22"/>
        </w:rPr>
        <w:t xml:space="preserve">: </w:t>
      </w:r>
      <w:r w:rsidR="001760CF">
        <w:rPr>
          <w:b/>
          <w:bCs/>
          <w:sz w:val="22"/>
          <w:szCs w:val="22"/>
        </w:rPr>
        <w:t>P</w:t>
      </w:r>
      <w:r>
        <w:rPr>
          <w:b/>
          <w:bCs/>
          <w:sz w:val="22"/>
          <w:szCs w:val="22"/>
        </w:rPr>
        <w:t>aring ID</w:t>
      </w:r>
      <w:r w:rsidR="001760CF">
        <w:rPr>
          <w:b/>
          <w:bCs/>
          <w:sz w:val="22"/>
          <w:szCs w:val="22"/>
        </w:rPr>
        <w:t>(s)</w:t>
      </w:r>
      <w:r>
        <w:rPr>
          <w:b/>
          <w:bCs/>
          <w:sz w:val="22"/>
          <w:szCs w:val="22"/>
        </w:rPr>
        <w:t xml:space="preserve"> </w:t>
      </w:r>
      <w:r w:rsidR="001760CF">
        <w:rPr>
          <w:b/>
          <w:bCs/>
          <w:sz w:val="22"/>
          <w:szCs w:val="22"/>
        </w:rPr>
        <w:t>are</w:t>
      </w:r>
      <w:r>
        <w:rPr>
          <w:b/>
          <w:bCs/>
          <w:sz w:val="22"/>
          <w:szCs w:val="22"/>
        </w:rPr>
        <w:t xml:space="preserve"> used for NW side data collection for performance monitoring configuration and report. </w:t>
      </w:r>
    </w:p>
    <w:p w14:paraId="4C0A05C0" w14:textId="77777777" w:rsidR="00A2690E" w:rsidRDefault="00A2690E" w:rsidP="00A2690E">
      <w:pPr>
        <w:rPr>
          <w:b/>
          <w:bCs/>
          <w:sz w:val="22"/>
          <w:szCs w:val="22"/>
        </w:rPr>
      </w:pPr>
    </w:p>
    <w:p w14:paraId="378B7888" w14:textId="5AD1E995" w:rsidR="00A2690E" w:rsidRDefault="00A2690E" w:rsidP="00A2690E">
      <w:pPr>
        <w:rPr>
          <w:b/>
          <w:bCs/>
          <w:sz w:val="22"/>
          <w:szCs w:val="22"/>
        </w:rPr>
      </w:pPr>
      <w:r>
        <w:rPr>
          <w:b/>
          <w:bCs/>
          <w:sz w:val="22"/>
          <w:szCs w:val="22"/>
        </w:rPr>
        <w:t xml:space="preserve">Proposal </w:t>
      </w:r>
      <w:r w:rsidR="00ED266F">
        <w:rPr>
          <w:b/>
          <w:bCs/>
          <w:sz w:val="22"/>
          <w:szCs w:val="22"/>
        </w:rPr>
        <w:t>3</w:t>
      </w:r>
      <w:r>
        <w:rPr>
          <w:b/>
          <w:bCs/>
          <w:sz w:val="22"/>
          <w:szCs w:val="22"/>
        </w:rPr>
        <w:t>: When the paring ID is used for UE side data collection for training, the p</w:t>
      </w:r>
      <w:r w:rsidRPr="00344460">
        <w:rPr>
          <w:b/>
          <w:bCs/>
          <w:sz w:val="22"/>
          <w:szCs w:val="22"/>
        </w:rPr>
        <w:t xml:space="preserve">airing ID is configured together with </w:t>
      </w:r>
      <w:proofErr w:type="spellStart"/>
      <w:r w:rsidRPr="00A06106">
        <w:rPr>
          <w:b/>
          <w:bCs/>
          <w:sz w:val="22"/>
          <w:szCs w:val="22"/>
        </w:rPr>
        <w:t>resourcesForChannelMeasurement</w:t>
      </w:r>
      <w:proofErr w:type="spellEnd"/>
      <w:r>
        <w:rPr>
          <w:b/>
          <w:bCs/>
          <w:i/>
          <w:iCs/>
          <w:sz w:val="22"/>
          <w:szCs w:val="22"/>
        </w:rPr>
        <w:t xml:space="preserve"> </w:t>
      </w:r>
      <w:r w:rsidRPr="00A1540C">
        <w:rPr>
          <w:b/>
          <w:bCs/>
          <w:color w:val="000000" w:themeColor="text1"/>
          <w:sz w:val="22"/>
          <w:szCs w:val="22"/>
        </w:rPr>
        <w:t xml:space="preserve">(e.g., part of </w:t>
      </w:r>
      <w:r w:rsidRPr="00A1540C">
        <w:rPr>
          <w:b/>
          <w:bCs/>
          <w:i/>
          <w:iCs/>
          <w:color w:val="000000" w:themeColor="text1"/>
          <w:sz w:val="22"/>
          <w:szCs w:val="22"/>
        </w:rPr>
        <w:t>CSI-</w:t>
      </w:r>
      <w:proofErr w:type="spellStart"/>
      <w:r w:rsidRPr="00A1540C">
        <w:rPr>
          <w:b/>
          <w:bCs/>
          <w:i/>
          <w:iCs/>
          <w:color w:val="000000" w:themeColor="text1"/>
          <w:sz w:val="22"/>
          <w:szCs w:val="22"/>
        </w:rPr>
        <w:t>ResourceConfig</w:t>
      </w:r>
      <w:proofErr w:type="spellEnd"/>
      <w:r w:rsidRPr="00A1540C">
        <w:rPr>
          <w:b/>
          <w:bCs/>
          <w:color w:val="000000" w:themeColor="text1"/>
          <w:sz w:val="22"/>
          <w:szCs w:val="22"/>
        </w:rPr>
        <w:t>)</w:t>
      </w:r>
      <w:r w:rsidRPr="00344460">
        <w:rPr>
          <w:b/>
          <w:bCs/>
          <w:sz w:val="22"/>
          <w:szCs w:val="22"/>
        </w:rPr>
        <w:t>.</w:t>
      </w:r>
    </w:p>
    <w:p w14:paraId="7C9BD4D1" w14:textId="77777777" w:rsidR="00A2690E" w:rsidRDefault="00A2690E" w:rsidP="00A2690E">
      <w:pPr>
        <w:rPr>
          <w:b/>
          <w:bCs/>
          <w:sz w:val="22"/>
          <w:szCs w:val="22"/>
        </w:rPr>
      </w:pPr>
    </w:p>
    <w:p w14:paraId="014046D9" w14:textId="0EB3FF68" w:rsidR="00A2690E" w:rsidRPr="00182D22" w:rsidRDefault="00A2690E" w:rsidP="00A2690E">
      <w:pPr>
        <w:rPr>
          <w:b/>
          <w:bCs/>
          <w:color w:val="000000"/>
          <w:sz w:val="22"/>
          <w:szCs w:val="22"/>
        </w:rPr>
      </w:pPr>
      <w:r>
        <w:rPr>
          <w:b/>
          <w:bCs/>
          <w:sz w:val="22"/>
          <w:szCs w:val="22"/>
        </w:rPr>
        <w:t xml:space="preserve">Proposal </w:t>
      </w:r>
      <w:r w:rsidR="00E22765">
        <w:rPr>
          <w:b/>
          <w:bCs/>
          <w:sz w:val="22"/>
          <w:szCs w:val="22"/>
        </w:rPr>
        <w:t>4</w:t>
      </w:r>
      <w:r>
        <w:rPr>
          <w:b/>
          <w:bCs/>
          <w:sz w:val="22"/>
          <w:szCs w:val="22"/>
        </w:rPr>
        <w:t xml:space="preserve">: </w:t>
      </w:r>
      <w:r>
        <w:rPr>
          <w:b/>
          <w:bCs/>
          <w:color w:val="000000"/>
          <w:sz w:val="22"/>
          <w:szCs w:val="22"/>
        </w:rPr>
        <w:t>For model pairing procedure for inference, if</w:t>
      </w:r>
      <w:r>
        <w:rPr>
          <w:rStyle w:val="apple-converted-space"/>
          <w:b/>
          <w:bCs/>
          <w:color w:val="000000"/>
          <w:sz w:val="22"/>
          <w:szCs w:val="22"/>
        </w:rPr>
        <w:t> </w:t>
      </w:r>
      <w:r>
        <w:rPr>
          <w:b/>
          <w:bCs/>
          <w:color w:val="000000"/>
          <w:sz w:val="22"/>
          <w:szCs w:val="22"/>
        </w:rPr>
        <w:t>different paring ID is used for different dataset and NW uses a mixing of datasets for NW side model training with</w:t>
      </w:r>
      <w:r>
        <w:rPr>
          <w:rStyle w:val="apple-converted-space"/>
          <w:b/>
          <w:bCs/>
          <w:color w:val="000000"/>
          <w:sz w:val="22"/>
          <w:szCs w:val="22"/>
        </w:rPr>
        <w:t> </w:t>
      </w:r>
      <w:r>
        <w:rPr>
          <w:b/>
          <w:bCs/>
          <w:color w:val="000000"/>
          <w:sz w:val="22"/>
          <w:szCs w:val="22"/>
        </w:rPr>
        <w:t>continuous learning:</w:t>
      </w:r>
    </w:p>
    <w:p w14:paraId="19EA9C1F" w14:textId="77777777" w:rsidR="00A2690E" w:rsidRPr="00182D22" w:rsidRDefault="00A2690E" w:rsidP="000D55DE">
      <w:pPr>
        <w:pStyle w:val="ListParagraph"/>
        <w:numPr>
          <w:ilvl w:val="0"/>
          <w:numId w:val="13"/>
        </w:numPr>
        <w:ind w:leftChars="0"/>
        <w:rPr>
          <w:rFonts w:ascii="Times New Roman" w:hAnsi="Times New Roman"/>
          <w:color w:val="000000"/>
          <w:szCs w:val="20"/>
        </w:rPr>
      </w:pPr>
      <w:r>
        <w:rPr>
          <w:rFonts w:ascii="Times New Roman" w:hAnsi="Times New Roman"/>
          <w:b/>
          <w:bCs/>
          <w:color w:val="000000"/>
          <w:sz w:val="22"/>
          <w:szCs w:val="22"/>
        </w:rPr>
        <w:t>A</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 is used in inference configuration as part of </w:t>
      </w:r>
      <w:r>
        <w:rPr>
          <w:rFonts w:ascii="Times New Roman" w:hAnsi="Times New Roman"/>
          <w:b/>
          <w:bCs/>
          <w:color w:val="000000"/>
          <w:sz w:val="22"/>
          <w:szCs w:val="22"/>
        </w:rPr>
        <w:t xml:space="preserve">the </w:t>
      </w:r>
      <w:r w:rsidRPr="00182D22">
        <w:rPr>
          <w:rFonts w:ascii="Times New Roman" w:hAnsi="Times New Roman"/>
          <w:b/>
          <w:bCs/>
          <w:color w:val="000000"/>
          <w:sz w:val="22"/>
          <w:szCs w:val="22"/>
        </w:rPr>
        <w:t>applicability reporting procedure</w:t>
      </w:r>
      <w:r>
        <w:rPr>
          <w:rFonts w:ascii="Times New Roman" w:hAnsi="Times New Roman"/>
          <w:b/>
          <w:bCs/>
          <w:color w:val="000000"/>
          <w:sz w:val="22"/>
          <w:szCs w:val="22"/>
        </w:rPr>
        <w:t>; and</w:t>
      </w:r>
      <w:r w:rsidRPr="00182D22">
        <w:rPr>
          <w:rFonts w:ascii="Times New Roman" w:hAnsi="Times New Roman"/>
          <w:b/>
          <w:bCs/>
          <w:color w:val="000000"/>
          <w:sz w:val="22"/>
          <w:szCs w:val="22"/>
        </w:rPr>
        <w:t> </w:t>
      </w:r>
    </w:p>
    <w:p w14:paraId="6EDAC418" w14:textId="64934A7F" w:rsidR="00A2690E" w:rsidRPr="00A2690E" w:rsidRDefault="00A2690E" w:rsidP="000D55DE">
      <w:pPr>
        <w:pStyle w:val="ListParagraph"/>
        <w:numPr>
          <w:ilvl w:val="0"/>
          <w:numId w:val="13"/>
        </w:numPr>
        <w:ind w:leftChars="0"/>
        <w:rPr>
          <w:rFonts w:ascii="Times New Roman" w:hAnsi="Times New Roman"/>
          <w:color w:val="000000"/>
          <w:szCs w:val="20"/>
        </w:rPr>
      </w:pPr>
      <w:r w:rsidRPr="00182D22">
        <w:rPr>
          <w:rFonts w:ascii="Times New Roman" w:hAnsi="Times New Roman"/>
          <w:b/>
          <w:bCs/>
          <w:color w:val="000000"/>
          <w:sz w:val="22"/>
          <w:szCs w:val="22"/>
        </w:rPr>
        <w:t>UE report</w:t>
      </w:r>
      <w:r w:rsidR="00F16BC5">
        <w:rPr>
          <w:rFonts w:ascii="Times New Roman" w:hAnsi="Times New Roman"/>
          <w:b/>
          <w:bCs/>
          <w:color w:val="000000"/>
          <w:sz w:val="22"/>
          <w:szCs w:val="22"/>
        </w:rPr>
        <w:t>s</w:t>
      </w:r>
      <w:r w:rsidRPr="00182D22">
        <w:rPr>
          <w:rFonts w:ascii="Times New Roman" w:hAnsi="Times New Roman"/>
          <w:b/>
          <w:bCs/>
          <w:color w:val="000000"/>
          <w:sz w:val="22"/>
          <w:szCs w:val="22"/>
        </w:rPr>
        <w:t xml:space="preserve"> applicable if one of </w:t>
      </w:r>
      <w:r>
        <w:rPr>
          <w:rFonts w:ascii="Times New Roman" w:hAnsi="Times New Roman"/>
          <w:b/>
          <w:bCs/>
          <w:color w:val="000000"/>
          <w:sz w:val="22"/>
          <w:szCs w:val="22"/>
        </w:rPr>
        <w:t>its</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w:t>
      </w:r>
      <w:r>
        <w:rPr>
          <w:rFonts w:ascii="Times New Roman" w:hAnsi="Times New Roman"/>
          <w:b/>
          <w:bCs/>
          <w:color w:val="000000"/>
          <w:sz w:val="22"/>
          <w:szCs w:val="22"/>
        </w:rPr>
        <w:t>s</w:t>
      </w:r>
      <w:r w:rsidRPr="00182D22">
        <w:rPr>
          <w:rFonts w:ascii="Times New Roman" w:hAnsi="Times New Roman"/>
          <w:b/>
          <w:bCs/>
          <w:color w:val="000000"/>
          <w:sz w:val="22"/>
          <w:szCs w:val="22"/>
        </w:rPr>
        <w:t xml:space="preserve"> matches </w:t>
      </w:r>
      <w:r w:rsidR="00FA1ABF">
        <w:rPr>
          <w:rFonts w:ascii="Times New Roman" w:hAnsi="Times New Roman"/>
          <w:b/>
          <w:bCs/>
          <w:color w:val="000000"/>
          <w:sz w:val="22"/>
          <w:szCs w:val="22"/>
        </w:rPr>
        <w:t>one in</w:t>
      </w:r>
      <w:r w:rsidRPr="00182D22">
        <w:rPr>
          <w:rFonts w:ascii="Times New Roman" w:hAnsi="Times New Roman"/>
          <w:b/>
          <w:bCs/>
          <w:color w:val="000000"/>
          <w:sz w:val="22"/>
          <w:szCs w:val="22"/>
        </w:rPr>
        <w:t xml:space="preserve"> the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w:t>
      </w:r>
    </w:p>
    <w:p w14:paraId="4E6C8EC0" w14:textId="5077C439" w:rsidR="008A180E" w:rsidRPr="00F2748F" w:rsidRDefault="008A180E" w:rsidP="008A180E">
      <w:pPr>
        <w:pStyle w:val="NormalWeb"/>
        <w:rPr>
          <w:rFonts w:ascii="Times New Roman" w:hAnsi="Times New Roman" w:cs="Times New Roman"/>
          <w:color w:val="000000" w:themeColor="text1"/>
          <w:sz w:val="22"/>
          <w:szCs w:val="22"/>
        </w:rPr>
      </w:pPr>
      <w:r w:rsidRPr="00F2748F">
        <w:rPr>
          <w:rFonts w:ascii="Times New Roman" w:hAnsi="Times New Roman" w:cs="Times New Roman"/>
          <w:color w:val="000000" w:themeColor="text1"/>
          <w:sz w:val="22"/>
          <w:szCs w:val="22"/>
        </w:rPr>
        <w:t xml:space="preserve">For inference configuration, signaling of paring ID can have different options, including: </w:t>
      </w:r>
    </w:p>
    <w:p w14:paraId="35AD4673"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lastRenderedPageBreak/>
        <w:t>Alt 1</w:t>
      </w:r>
      <w:r w:rsidRPr="00F2748F">
        <w:rPr>
          <w:rFonts w:ascii="Times New Roman" w:hAnsi="Times New Roman" w:cs="Times New Roman"/>
          <w:color w:val="000000" w:themeColor="text1"/>
          <w:sz w:val="22"/>
          <w:szCs w:val="22"/>
        </w:rPr>
        <w:t xml:space="preserve">: Pairing ID is configured together with </w:t>
      </w:r>
      <w:proofErr w:type="spellStart"/>
      <w:r w:rsidRPr="00F2748F">
        <w:rPr>
          <w:rFonts w:ascii="Times New Roman" w:hAnsi="Times New Roman" w:cs="Times New Roman"/>
          <w:color w:val="000000" w:themeColor="text1"/>
          <w:sz w:val="22"/>
          <w:szCs w:val="22"/>
        </w:rPr>
        <w:t>resource</w:t>
      </w:r>
      <w:r>
        <w:rPr>
          <w:rFonts w:ascii="Times New Roman" w:hAnsi="Times New Roman" w:cs="Times New Roman"/>
          <w:color w:val="000000" w:themeColor="text1"/>
          <w:sz w:val="22"/>
          <w:szCs w:val="22"/>
        </w:rPr>
        <w:t>s</w:t>
      </w:r>
      <w:r w:rsidRPr="00F2748F">
        <w:rPr>
          <w:rFonts w:ascii="Times New Roman" w:hAnsi="Times New Roman" w:cs="Times New Roman"/>
          <w:color w:val="000000" w:themeColor="text1"/>
          <w:sz w:val="22"/>
          <w:szCs w:val="22"/>
        </w:rPr>
        <w:t>ForChannelMeasurement</w:t>
      </w:r>
      <w:proofErr w:type="spellEnd"/>
      <w:r w:rsidRPr="00F2748F">
        <w:rPr>
          <w:rFonts w:ascii="Times New Roman" w:hAnsi="Times New Roman" w:cs="Times New Roman"/>
          <w:color w:val="000000" w:themeColor="text1"/>
          <w:sz w:val="22"/>
          <w:szCs w:val="22"/>
        </w:rPr>
        <w:t>, allowing similar configuration as data collection for training.</w:t>
      </w:r>
    </w:p>
    <w:p w14:paraId="5374766E"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2</w:t>
      </w:r>
      <w:r w:rsidRPr="00F2748F">
        <w:rPr>
          <w:rFonts w:ascii="Times New Roman" w:hAnsi="Times New Roman" w:cs="Times New Roman"/>
          <w:color w:val="000000" w:themeColor="text1"/>
          <w:sz w:val="22"/>
          <w:szCs w:val="22"/>
        </w:rPr>
        <w:t>: Pairing ID is included within codebookConfig</w:t>
      </w:r>
      <w:r>
        <w:rPr>
          <w:rFonts w:ascii="Times New Roman" w:hAnsi="Times New Roman" w:cs="Times New Roman"/>
          <w:color w:val="000000" w:themeColor="text1"/>
          <w:sz w:val="22"/>
          <w:szCs w:val="22"/>
        </w:rPr>
        <w:t>-r20</w:t>
      </w:r>
      <w:r w:rsidRPr="00F2748F">
        <w:rPr>
          <w:rFonts w:ascii="Times New Roman" w:hAnsi="Times New Roman" w:cs="Times New Roman"/>
          <w:color w:val="000000" w:themeColor="text1"/>
          <w:sz w:val="22"/>
          <w:szCs w:val="22"/>
        </w:rPr>
        <w:t>, tightly coupling model selection with the quantization configuration.</w:t>
      </w:r>
    </w:p>
    <w:p w14:paraId="35F02CD5"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3</w:t>
      </w:r>
      <w:r w:rsidRPr="00F2748F">
        <w:rPr>
          <w:rFonts w:ascii="Times New Roman" w:hAnsi="Times New Roman" w:cs="Times New Roman"/>
          <w:color w:val="000000" w:themeColor="text1"/>
          <w:sz w:val="22"/>
          <w:szCs w:val="22"/>
        </w:rPr>
        <w:t xml:space="preserve">: Pairing ID is associated directly with </w:t>
      </w:r>
      <w:proofErr w:type="spellStart"/>
      <w:r w:rsidRPr="00F2748F">
        <w:rPr>
          <w:rFonts w:ascii="Times New Roman" w:hAnsi="Times New Roman" w:cs="Times New Roman"/>
          <w:color w:val="000000" w:themeColor="text1"/>
          <w:sz w:val="22"/>
          <w:szCs w:val="22"/>
        </w:rPr>
        <w:t>reportQuantity</w:t>
      </w:r>
      <w:proofErr w:type="spellEnd"/>
      <w:r w:rsidRPr="00F2748F">
        <w:rPr>
          <w:rFonts w:ascii="Times New Roman" w:hAnsi="Times New Roman" w:cs="Times New Roman"/>
          <w:color w:val="000000" w:themeColor="text1"/>
          <w:sz w:val="22"/>
          <w:szCs w:val="22"/>
        </w:rPr>
        <w:t>, facilitating selection of model based on the type of CSI being reported.</w:t>
      </w:r>
    </w:p>
    <w:p w14:paraId="59F4BD2C"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4</w:t>
      </w:r>
      <w:r w:rsidRPr="00F2748F">
        <w:rPr>
          <w:rFonts w:ascii="Times New Roman" w:hAnsi="Times New Roman" w:cs="Times New Roman"/>
          <w:color w:val="000000" w:themeColor="text1"/>
          <w:sz w:val="22"/>
          <w:szCs w:val="22"/>
        </w:rPr>
        <w:t>: Pairing ID is introduced as a separate field within CSI-</w:t>
      </w:r>
      <w:proofErr w:type="spellStart"/>
      <w:r>
        <w:rPr>
          <w:rFonts w:ascii="Times New Roman" w:hAnsi="Times New Roman" w:cs="Times New Roman"/>
          <w:color w:val="000000" w:themeColor="text1"/>
          <w:sz w:val="22"/>
          <w:szCs w:val="22"/>
        </w:rPr>
        <w:t>R</w:t>
      </w:r>
      <w:r w:rsidRPr="00F2748F">
        <w:rPr>
          <w:rFonts w:ascii="Times New Roman" w:hAnsi="Times New Roman" w:cs="Times New Roman"/>
          <w:color w:val="000000" w:themeColor="text1"/>
          <w:sz w:val="22"/>
          <w:szCs w:val="22"/>
        </w:rPr>
        <w:t>eportConfig</w:t>
      </w:r>
      <w:proofErr w:type="spellEnd"/>
      <w:r w:rsidRPr="00F2748F">
        <w:rPr>
          <w:rFonts w:ascii="Times New Roman" w:hAnsi="Times New Roman" w:cs="Times New Roman"/>
          <w:color w:val="000000" w:themeColor="text1"/>
          <w:sz w:val="22"/>
          <w:szCs w:val="22"/>
        </w:rPr>
        <w:t>, offering the most flexibility and backward compatibility.</w:t>
      </w:r>
    </w:p>
    <w:p w14:paraId="1D0A1A00" w14:textId="568194E1" w:rsidR="008A180E" w:rsidRDefault="008A180E" w:rsidP="008A180E">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sidR="00E22765">
        <w:rPr>
          <w:rFonts w:ascii="Times New Roman" w:hAnsi="Times New Roman" w:cs="Times New Roman"/>
          <w:b/>
          <w:bCs/>
          <w:color w:val="000000" w:themeColor="text1"/>
          <w:sz w:val="22"/>
          <w:szCs w:val="22"/>
        </w:rPr>
        <w:t>5</w:t>
      </w:r>
      <w:r w:rsidRPr="00F92B76">
        <w:rPr>
          <w:rFonts w:ascii="Times New Roman" w:hAnsi="Times New Roman" w:cs="Times New Roman"/>
          <w:b/>
          <w:bCs/>
          <w:color w:val="000000" w:themeColor="text1"/>
          <w:sz w:val="22"/>
          <w:szCs w:val="22"/>
        </w:rPr>
        <w:t>: For AI based CSI compression</w:t>
      </w:r>
      <w:r>
        <w:rPr>
          <w:rFonts w:ascii="Times New Roman" w:hAnsi="Times New Roman" w:cs="Times New Roman"/>
          <w:b/>
          <w:bCs/>
          <w:color w:val="000000" w:themeColor="text1"/>
          <w:sz w:val="22"/>
          <w:szCs w:val="22"/>
        </w:rPr>
        <w:t xml:space="preserve"> inference configuration, a paring ID should be configured to identify the matching CSI generation and CSI reconstruction model. Several signaling options can be considered:</w:t>
      </w:r>
    </w:p>
    <w:p w14:paraId="279443C0"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1: Pairing ID is configured together with </w:t>
      </w:r>
      <w:proofErr w:type="spellStart"/>
      <w:r w:rsidRPr="00C11704">
        <w:rPr>
          <w:rFonts w:ascii="Times New Roman" w:hAnsi="Times New Roman" w:cs="Times New Roman"/>
          <w:b/>
          <w:bCs/>
          <w:color w:val="000000" w:themeColor="text1"/>
          <w:sz w:val="22"/>
          <w:szCs w:val="22"/>
        </w:rPr>
        <w:t>resourcesForChannelMeasurement</w:t>
      </w:r>
      <w:proofErr w:type="spellEnd"/>
      <w:r w:rsidRPr="00C11704">
        <w:rPr>
          <w:rFonts w:ascii="Times New Roman" w:hAnsi="Times New Roman" w:cs="Times New Roman"/>
          <w:b/>
          <w:bCs/>
          <w:color w:val="000000" w:themeColor="text1"/>
          <w:sz w:val="22"/>
          <w:szCs w:val="22"/>
        </w:rPr>
        <w:t xml:space="preserve">.  </w:t>
      </w:r>
    </w:p>
    <w:p w14:paraId="7DF7D6BE"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2: Pairing ID is included within codebookConfig-r20 (via a new CodebookConfig-r20 IE).</w:t>
      </w:r>
    </w:p>
    <w:p w14:paraId="27F6277E"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3: Pairing ID is associated directly with </w:t>
      </w:r>
      <w:proofErr w:type="spellStart"/>
      <w:r w:rsidRPr="00C11704">
        <w:rPr>
          <w:rFonts w:ascii="Times New Roman" w:hAnsi="Times New Roman" w:cs="Times New Roman"/>
          <w:b/>
          <w:bCs/>
          <w:color w:val="000000" w:themeColor="text1"/>
          <w:sz w:val="22"/>
          <w:szCs w:val="22"/>
        </w:rPr>
        <w:t>reportQuantity</w:t>
      </w:r>
      <w:proofErr w:type="spellEnd"/>
      <w:r w:rsidRPr="00C11704">
        <w:rPr>
          <w:rFonts w:ascii="Times New Roman" w:hAnsi="Times New Roman" w:cs="Times New Roman"/>
          <w:b/>
          <w:bCs/>
          <w:color w:val="000000" w:themeColor="text1"/>
          <w:sz w:val="22"/>
          <w:szCs w:val="22"/>
        </w:rPr>
        <w:t>.</w:t>
      </w:r>
    </w:p>
    <w:p w14:paraId="2955D8FA"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4: Pairing ID is introduced as a separate field within CSI-</w:t>
      </w:r>
      <w:proofErr w:type="spellStart"/>
      <w:r w:rsidRPr="00C11704">
        <w:rPr>
          <w:rFonts w:ascii="Times New Roman" w:hAnsi="Times New Roman" w:cs="Times New Roman"/>
          <w:b/>
          <w:bCs/>
          <w:color w:val="000000" w:themeColor="text1"/>
          <w:sz w:val="22"/>
          <w:szCs w:val="22"/>
        </w:rPr>
        <w:t>ReportConfig</w:t>
      </w:r>
      <w:proofErr w:type="spellEnd"/>
      <w:r w:rsidRPr="00C11704">
        <w:rPr>
          <w:rFonts w:ascii="Times New Roman" w:hAnsi="Times New Roman" w:cs="Times New Roman"/>
          <w:b/>
          <w:bCs/>
          <w:color w:val="000000" w:themeColor="text1"/>
          <w:sz w:val="22"/>
          <w:szCs w:val="22"/>
        </w:rPr>
        <w:t xml:space="preserve">. </w:t>
      </w:r>
    </w:p>
    <w:p w14:paraId="5D71BE3E" w14:textId="77777777" w:rsidR="008A180E" w:rsidRPr="00F2748F" w:rsidRDefault="008A180E" w:rsidP="008A180E">
      <w:pPr>
        <w:pStyle w:val="NormalWeb"/>
        <w:rPr>
          <w:b/>
          <w:bCs/>
          <w:color w:val="000000" w:themeColor="text1"/>
          <w:sz w:val="22"/>
          <w:szCs w:val="22"/>
        </w:rPr>
      </w:pPr>
      <w:r w:rsidRPr="00F2748F">
        <w:rPr>
          <w:rFonts w:ascii="Times New Roman" w:hAnsi="Times New Roman" w:cs="Times New Roman"/>
          <w:i/>
          <w:iCs/>
          <w:color w:val="000000" w:themeColor="text1"/>
          <w:sz w:val="22"/>
          <w:szCs w:val="22"/>
          <w:u w:val="single"/>
        </w:rPr>
        <w:t xml:space="preserve">New Report Quantity: </w:t>
      </w:r>
      <w:proofErr w:type="spellStart"/>
      <w:r w:rsidRPr="00F2748F">
        <w:rPr>
          <w:rFonts w:ascii="Times New Roman" w:hAnsi="Times New Roman" w:cs="Times New Roman"/>
          <w:i/>
          <w:iCs/>
          <w:color w:val="000000" w:themeColor="text1"/>
          <w:sz w:val="22"/>
          <w:szCs w:val="22"/>
          <w:u w:val="single"/>
        </w:rPr>
        <w:t>aiPMI</w:t>
      </w:r>
      <w:proofErr w:type="spellEnd"/>
      <w:r w:rsidRPr="00F2748F">
        <w:rPr>
          <w:rFonts w:ascii="Times New Roman" w:hAnsi="Times New Roman" w:cs="Times New Roman"/>
          <w:i/>
          <w:iCs/>
          <w:color w:val="000000" w:themeColor="text1"/>
          <w:sz w:val="22"/>
          <w:szCs w:val="22"/>
          <w:u w:val="single"/>
        </w:rPr>
        <w:t xml:space="preserve"> (AI-based Precoding Matrix Indicator)</w:t>
      </w:r>
    </w:p>
    <w:p w14:paraId="6F9C3F0A" w14:textId="0FFA08BD" w:rsidR="008A180E" w:rsidRDefault="008A180E" w:rsidP="008A180E">
      <w:pPr>
        <w:pStyle w:val="NormalWeb"/>
        <w:rPr>
          <w:rFonts w:ascii="Times New Roman" w:hAnsi="Times New Roman" w:cs="Times New Roman"/>
          <w:color w:val="000000" w:themeColor="text1"/>
          <w:sz w:val="22"/>
          <w:szCs w:val="22"/>
        </w:rPr>
      </w:pPr>
      <w:r w:rsidRPr="00F2748F">
        <w:rPr>
          <w:rFonts w:ascii="Times New Roman" w:hAnsi="Times New Roman" w:cs="Times New Roman"/>
          <w:color w:val="000000" w:themeColor="text1"/>
          <w:sz w:val="22"/>
          <w:szCs w:val="22"/>
        </w:rPr>
        <w:t xml:space="preserve">To support AI-driven CSI compression, a new report quantity such as </w:t>
      </w:r>
      <w:proofErr w:type="spellStart"/>
      <w:r w:rsidRPr="00F2748F">
        <w:rPr>
          <w:rFonts w:ascii="Times New Roman" w:hAnsi="Times New Roman" w:cs="Times New Roman"/>
          <w:color w:val="000000" w:themeColor="text1"/>
          <w:sz w:val="22"/>
          <w:szCs w:val="22"/>
        </w:rPr>
        <w:t>aiPMI</w:t>
      </w:r>
      <w:proofErr w:type="spellEnd"/>
      <w:r w:rsidRPr="00F2748F">
        <w:rPr>
          <w:rFonts w:ascii="Times New Roman" w:hAnsi="Times New Roman" w:cs="Times New Roman"/>
          <w:color w:val="000000" w:themeColor="text1"/>
          <w:sz w:val="22"/>
          <w:szCs w:val="22"/>
        </w:rPr>
        <w:t xml:space="preserve"> is proposed, to differentiate from legacy PMI feedback. The </w:t>
      </w:r>
      <w:proofErr w:type="spellStart"/>
      <w:r w:rsidRPr="00F2748F">
        <w:rPr>
          <w:rFonts w:ascii="Times New Roman" w:hAnsi="Times New Roman" w:cs="Times New Roman"/>
          <w:color w:val="000000" w:themeColor="text1"/>
          <w:sz w:val="22"/>
          <w:szCs w:val="22"/>
        </w:rPr>
        <w:t>aiPMI</w:t>
      </w:r>
      <w:proofErr w:type="spellEnd"/>
      <w:r w:rsidRPr="00F2748F">
        <w:rPr>
          <w:rFonts w:ascii="Times New Roman" w:hAnsi="Times New Roman" w:cs="Times New Roman"/>
          <w:color w:val="000000" w:themeColor="text1"/>
          <w:sz w:val="22"/>
          <w:szCs w:val="22"/>
        </w:rPr>
        <w:t xml:space="preserve"> can be configured independently or in conjunction with other quantities, such as RI/CQI/LI.</w:t>
      </w:r>
    </w:p>
    <w:p w14:paraId="582B5FC3" w14:textId="6A7493D1" w:rsidR="008A180E" w:rsidRDefault="008A180E" w:rsidP="008A180E">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sidR="00E22765">
        <w:rPr>
          <w:rFonts w:ascii="Times New Roman" w:hAnsi="Times New Roman" w:cs="Times New Roman"/>
          <w:b/>
          <w:bCs/>
          <w:color w:val="000000" w:themeColor="text1"/>
          <w:sz w:val="22"/>
          <w:szCs w:val="22"/>
        </w:rPr>
        <w:t>6</w:t>
      </w:r>
      <w:r w:rsidRPr="00F92B76">
        <w:rPr>
          <w:rFonts w:ascii="Times New Roman" w:hAnsi="Times New Roman" w:cs="Times New Roman"/>
          <w:b/>
          <w:bCs/>
          <w:color w:val="000000" w:themeColor="text1"/>
          <w:sz w:val="22"/>
          <w:szCs w:val="22"/>
        </w:rPr>
        <w:t>: For AI based CSI compression</w:t>
      </w:r>
      <w:r>
        <w:rPr>
          <w:rFonts w:ascii="Times New Roman" w:hAnsi="Times New Roman" w:cs="Times New Roman"/>
          <w:b/>
          <w:bCs/>
          <w:color w:val="000000" w:themeColor="text1"/>
          <w:sz w:val="22"/>
          <w:szCs w:val="22"/>
        </w:rPr>
        <w:t xml:space="preserve"> inference configuration, introduce a new report quantity </w:t>
      </w:r>
      <w:proofErr w:type="spellStart"/>
      <w:r>
        <w:rPr>
          <w:rFonts w:ascii="Times New Roman" w:hAnsi="Times New Roman" w:cs="Times New Roman"/>
          <w:b/>
          <w:bCs/>
          <w:color w:val="000000" w:themeColor="text1"/>
          <w:sz w:val="22"/>
          <w:szCs w:val="22"/>
        </w:rPr>
        <w:t>aiPMI</w:t>
      </w:r>
      <w:proofErr w:type="spellEnd"/>
      <w:r>
        <w:rPr>
          <w:rFonts w:ascii="Times New Roman" w:hAnsi="Times New Roman" w:cs="Times New Roman"/>
          <w:b/>
          <w:bCs/>
          <w:color w:val="000000" w:themeColor="text1"/>
          <w:sz w:val="22"/>
          <w:szCs w:val="22"/>
        </w:rPr>
        <w:t>, to distinguish PMI feedback using legacy codebook.</w:t>
      </w:r>
    </w:p>
    <w:p w14:paraId="1305A2B8" w14:textId="77777777" w:rsidR="008A180E" w:rsidRPr="00F2748F" w:rsidRDefault="008A180E" w:rsidP="008A180E">
      <w:pPr>
        <w:pStyle w:val="NormalWeb"/>
        <w:rPr>
          <w:b/>
          <w:bCs/>
          <w:color w:val="000000" w:themeColor="text1"/>
          <w:sz w:val="22"/>
          <w:szCs w:val="22"/>
        </w:rPr>
      </w:pPr>
      <w:r>
        <w:rPr>
          <w:rFonts w:ascii="Times New Roman" w:hAnsi="Times New Roman" w:cs="Times New Roman"/>
          <w:i/>
          <w:iCs/>
          <w:color w:val="000000" w:themeColor="text1"/>
          <w:sz w:val="22"/>
          <w:szCs w:val="22"/>
          <w:u w:val="single"/>
        </w:rPr>
        <w:t>Rank restriction</w:t>
      </w:r>
    </w:p>
    <w:p w14:paraId="5A402F61" w14:textId="77777777" w:rsidR="008A180E" w:rsidRDefault="008A180E"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Legacy codebooks have rank restriction configuration and codebook subset restriction as part of </w:t>
      </w:r>
      <w:proofErr w:type="spellStart"/>
      <w:r w:rsidRPr="00683AE7">
        <w:rPr>
          <w:rFonts w:ascii="Times New Roman" w:hAnsi="Times New Roman" w:cs="Times New Roman"/>
          <w:i/>
          <w:iCs/>
          <w:color w:val="000000" w:themeColor="text1"/>
          <w:sz w:val="22"/>
          <w:szCs w:val="22"/>
        </w:rPr>
        <w:t>Code</w:t>
      </w:r>
      <w:r>
        <w:rPr>
          <w:rFonts w:ascii="Times New Roman" w:hAnsi="Times New Roman" w:cs="Times New Roman"/>
          <w:i/>
          <w:iCs/>
          <w:color w:val="000000" w:themeColor="text1"/>
          <w:sz w:val="22"/>
          <w:szCs w:val="22"/>
        </w:rPr>
        <w:t>b</w:t>
      </w:r>
      <w:r w:rsidRPr="00683AE7">
        <w:rPr>
          <w:rFonts w:ascii="Times New Roman" w:hAnsi="Times New Roman" w:cs="Times New Roman"/>
          <w:i/>
          <w:iCs/>
          <w:color w:val="000000" w:themeColor="text1"/>
          <w:sz w:val="22"/>
          <w:szCs w:val="22"/>
        </w:rPr>
        <w:t>ookConfig</w:t>
      </w:r>
      <w:proofErr w:type="spellEnd"/>
      <w:r>
        <w:rPr>
          <w:rFonts w:ascii="Times New Roman" w:hAnsi="Times New Roman" w:cs="Times New Roman"/>
          <w:color w:val="000000" w:themeColor="text1"/>
          <w:sz w:val="22"/>
          <w:szCs w:val="22"/>
        </w:rPr>
        <w:t xml:space="preserve"> IEs. Although </w:t>
      </w:r>
      <w:proofErr w:type="spellStart"/>
      <w:r>
        <w:rPr>
          <w:rFonts w:ascii="Times New Roman" w:hAnsi="Times New Roman" w:cs="Times New Roman"/>
          <w:i/>
          <w:iCs/>
          <w:color w:val="000000" w:themeColor="text1"/>
          <w:sz w:val="22"/>
          <w:szCs w:val="22"/>
        </w:rPr>
        <w:t>CodebookConfig</w:t>
      </w:r>
      <w:proofErr w:type="spellEnd"/>
      <w:r>
        <w:rPr>
          <w:rFonts w:ascii="Times New Roman" w:hAnsi="Times New Roman" w:cs="Times New Roman"/>
          <w:color w:val="000000" w:themeColor="text1"/>
          <w:sz w:val="22"/>
          <w:szCs w:val="22"/>
        </w:rPr>
        <w:t xml:space="preserve"> is not relevant to AI based CSI compression, at least rank restriction is still relevant. Precisely, we may need an IE, e.g., namely </w:t>
      </w:r>
      <w:r>
        <w:rPr>
          <w:rFonts w:ascii="Times New Roman" w:hAnsi="Times New Roman" w:cs="Times New Roman"/>
          <w:i/>
          <w:iCs/>
          <w:color w:val="000000" w:themeColor="text1"/>
          <w:sz w:val="22"/>
          <w:szCs w:val="22"/>
        </w:rPr>
        <w:t>AI-</w:t>
      </w:r>
      <w:proofErr w:type="spellStart"/>
      <w:r>
        <w:rPr>
          <w:rFonts w:ascii="Times New Roman" w:hAnsi="Times New Roman" w:cs="Times New Roman"/>
          <w:i/>
          <w:iCs/>
          <w:color w:val="000000" w:themeColor="text1"/>
          <w:sz w:val="22"/>
          <w:szCs w:val="22"/>
        </w:rPr>
        <w:t>CSICompressionConfig</w:t>
      </w:r>
      <w:proofErr w:type="spellEnd"/>
      <w:r>
        <w:rPr>
          <w:rFonts w:ascii="Times New Roman" w:hAnsi="Times New Roman" w:cs="Times New Roman"/>
          <w:color w:val="000000" w:themeColor="text1"/>
          <w:sz w:val="22"/>
          <w:szCs w:val="22"/>
        </w:rPr>
        <w:t xml:space="preserve"> or </w:t>
      </w:r>
      <w:r>
        <w:rPr>
          <w:rFonts w:ascii="Times New Roman" w:hAnsi="Times New Roman" w:cs="Times New Roman"/>
          <w:i/>
          <w:iCs/>
          <w:color w:val="000000" w:themeColor="text1"/>
          <w:sz w:val="22"/>
          <w:szCs w:val="22"/>
        </w:rPr>
        <w:t>CodebookConfig-r20</w:t>
      </w:r>
      <w:r>
        <w:rPr>
          <w:rFonts w:ascii="Times New Roman" w:hAnsi="Times New Roman" w:cs="Times New Roman"/>
          <w:color w:val="000000" w:themeColor="text1"/>
          <w:sz w:val="22"/>
          <w:szCs w:val="22"/>
        </w:rPr>
        <w:t>, to consolidate configuration parameters relevant to AI based CSI compression. The IE may minimum contain rank restriction configuration. The IE may also contain configuration parameters of antenna ports, if not full features of codebook subset restriction.</w:t>
      </w:r>
    </w:p>
    <w:p w14:paraId="6B668177" w14:textId="60FB9D72"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w:t>
      </w:r>
      <w:r w:rsidR="00E22765">
        <w:rPr>
          <w:rFonts w:ascii="Times New Roman" w:hAnsi="Times New Roman" w:cs="Times New Roman"/>
          <w:b/>
          <w:bCs/>
          <w:color w:val="000000" w:themeColor="text1"/>
          <w:sz w:val="22"/>
          <w:szCs w:val="22"/>
        </w:rPr>
        <w:t>7</w:t>
      </w:r>
      <w:r>
        <w:rPr>
          <w:rFonts w:ascii="Times New Roman" w:hAnsi="Times New Roman" w:cs="Times New Roman"/>
          <w:b/>
          <w:bCs/>
          <w:color w:val="000000" w:themeColor="text1"/>
          <w:sz w:val="22"/>
          <w:szCs w:val="22"/>
        </w:rPr>
        <w:t xml:space="preserve">: For AI based CSI compression inference configuration, introduce a new IE (e.g., </w:t>
      </w:r>
      <w:r>
        <w:rPr>
          <w:rFonts w:ascii="Times New Roman" w:hAnsi="Times New Roman" w:cs="Times New Roman"/>
          <w:b/>
          <w:bCs/>
          <w:i/>
          <w:iCs/>
          <w:color w:val="000000" w:themeColor="text1"/>
          <w:sz w:val="22"/>
          <w:szCs w:val="22"/>
        </w:rPr>
        <w:t>AI-</w:t>
      </w:r>
      <w:proofErr w:type="spellStart"/>
      <w:r>
        <w:rPr>
          <w:rFonts w:ascii="Times New Roman" w:hAnsi="Times New Roman" w:cs="Times New Roman"/>
          <w:b/>
          <w:bCs/>
          <w:i/>
          <w:iCs/>
          <w:color w:val="000000" w:themeColor="text1"/>
          <w:sz w:val="22"/>
          <w:szCs w:val="22"/>
        </w:rPr>
        <w:t>CSICompressionConfig</w:t>
      </w:r>
      <w:proofErr w:type="spellEnd"/>
      <w:r>
        <w:rPr>
          <w:rFonts w:ascii="Times New Roman" w:hAnsi="Times New Roman" w:cs="Times New Roman"/>
          <w:b/>
          <w:bCs/>
          <w:color w:val="000000" w:themeColor="text1"/>
          <w:sz w:val="22"/>
          <w:szCs w:val="22"/>
        </w:rPr>
        <w:t xml:space="preserve"> or </w:t>
      </w:r>
      <w:r>
        <w:rPr>
          <w:rFonts w:ascii="Times New Roman" w:hAnsi="Times New Roman" w:cs="Times New Roman"/>
          <w:b/>
          <w:bCs/>
          <w:i/>
          <w:iCs/>
          <w:color w:val="000000" w:themeColor="text1"/>
          <w:sz w:val="22"/>
          <w:szCs w:val="22"/>
        </w:rPr>
        <w:t>CodebookConfig-r20</w:t>
      </w:r>
      <w:r>
        <w:rPr>
          <w:rFonts w:ascii="Times New Roman" w:hAnsi="Times New Roman" w:cs="Times New Roman"/>
          <w:b/>
          <w:bCs/>
          <w:color w:val="000000" w:themeColor="text1"/>
          <w:sz w:val="22"/>
          <w:szCs w:val="22"/>
        </w:rPr>
        <w:t>) to consolidate configuration parameters relevant to AI based CSI compression. The IE minimum contains rank restriction parameters.</w:t>
      </w:r>
    </w:p>
    <w:p w14:paraId="56819B47" w14:textId="77777777" w:rsidR="008A180E" w:rsidRPr="000C0C11" w:rsidRDefault="008A180E" w:rsidP="008A180E">
      <w:pPr>
        <w:pStyle w:val="NormalWeb"/>
        <w:rPr>
          <w:rFonts w:ascii="Times New Roman" w:hAnsi="Times New Roman" w:cs="Times New Roman"/>
          <w:i/>
          <w:iCs/>
          <w:color w:val="000000" w:themeColor="text1"/>
          <w:sz w:val="22"/>
          <w:szCs w:val="22"/>
          <w:u w:val="single"/>
        </w:rPr>
      </w:pPr>
      <w:r w:rsidRPr="000C0C11">
        <w:rPr>
          <w:rFonts w:ascii="Times New Roman" w:hAnsi="Times New Roman" w:cs="Times New Roman"/>
          <w:i/>
          <w:iCs/>
          <w:color w:val="000000" w:themeColor="text1"/>
          <w:sz w:val="22"/>
          <w:szCs w:val="22"/>
          <w:u w:val="single"/>
        </w:rPr>
        <w:t>Codebook subset restriction</w:t>
      </w:r>
    </w:p>
    <w:p w14:paraId="452EE5F5" w14:textId="0C4DF464" w:rsidR="008A180E" w:rsidRDefault="008A180E"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For codebook subset restriction, it was </w:t>
      </w:r>
      <w:r w:rsidR="00BB654B">
        <w:rPr>
          <w:rFonts w:ascii="Times New Roman" w:hAnsi="Times New Roman" w:cs="Times New Roman"/>
          <w:color w:val="000000" w:themeColor="text1"/>
          <w:sz w:val="22"/>
          <w:szCs w:val="22"/>
        </w:rPr>
        <w:t xml:space="preserve">briefly </w:t>
      </w:r>
      <w:r>
        <w:rPr>
          <w:rFonts w:ascii="Times New Roman" w:hAnsi="Times New Roman" w:cs="Times New Roman"/>
          <w:color w:val="000000" w:themeColor="text1"/>
          <w:sz w:val="22"/>
          <w:szCs w:val="22"/>
        </w:rPr>
        <w:t>discussed in RAN1 #122</w:t>
      </w:r>
      <w:r w:rsidR="00AF1183">
        <w:rPr>
          <w:rFonts w:ascii="Times New Roman" w:hAnsi="Times New Roman" w:cs="Times New Roman"/>
          <w:color w:val="000000" w:themeColor="text1"/>
          <w:sz w:val="22"/>
          <w:szCs w:val="22"/>
        </w:rPr>
        <w:t>b</w:t>
      </w:r>
      <w:r w:rsidR="00BB654B">
        <w:rPr>
          <w:rFonts w:ascii="Times New Roman" w:hAnsi="Times New Roman" w:cs="Times New Roman"/>
          <w:color w:val="000000" w:themeColor="text1"/>
          <w:sz w:val="22"/>
          <w:szCs w:val="22"/>
        </w:rPr>
        <w:t>/123 in FL’s summary</w:t>
      </w:r>
      <w:r>
        <w:rPr>
          <w:rFonts w:ascii="Times New Roman" w:hAnsi="Times New Roman" w:cs="Times New Roman"/>
          <w:color w:val="000000" w:themeColor="text1"/>
          <w:sz w:val="22"/>
          <w:szCs w:val="22"/>
        </w:rPr>
        <w:t xml:space="preserve">. Although requirements from operators seems reasonable, it is less compatible with AI based CSI compression as there is no structural codebook that UE can easily apply a restriction. However, a spatial restriction may still be possible with the </w:t>
      </w:r>
      <w:r w:rsidRPr="00D26DEF">
        <w:rPr>
          <w:rFonts w:ascii="Times New Roman" w:hAnsi="Times New Roman" w:cs="Times New Roman"/>
          <w:color w:val="000000" w:themeColor="text1"/>
          <w:sz w:val="22"/>
          <w:szCs w:val="22"/>
        </w:rPr>
        <w:t>agreed “</w:t>
      </w:r>
      <w:r w:rsidRPr="00AC2B73">
        <w:rPr>
          <w:rFonts w:ascii="Times New Roman" w:hAnsi="Times New Roman" w:cs="Times New Roman"/>
          <w:b/>
          <w:bCs/>
          <w:i/>
          <w:iCs/>
          <w:color w:val="000000" w:themeColor="text1"/>
          <w:sz w:val="22"/>
          <w:szCs w:val="22"/>
        </w:rPr>
        <w:t>precoding matrix with port-</w:t>
      </w:r>
      <w:proofErr w:type="spellStart"/>
      <w:r w:rsidRPr="00AC2B73">
        <w:rPr>
          <w:rFonts w:ascii="Times New Roman" w:hAnsi="Times New Roman" w:cs="Times New Roman"/>
          <w:b/>
          <w:bCs/>
          <w:i/>
          <w:iCs/>
          <w:color w:val="000000" w:themeColor="text1"/>
          <w:sz w:val="22"/>
          <w:szCs w:val="22"/>
        </w:rPr>
        <w:t>subband</w:t>
      </w:r>
      <w:proofErr w:type="spellEnd"/>
      <w:r w:rsidRPr="00AC2B73">
        <w:rPr>
          <w:rFonts w:ascii="Times New Roman" w:hAnsi="Times New Roman" w:cs="Times New Roman"/>
          <w:b/>
          <w:bCs/>
          <w:i/>
          <w:iCs/>
          <w:color w:val="000000" w:themeColor="text1"/>
          <w:sz w:val="22"/>
          <w:szCs w:val="22"/>
        </w:rPr>
        <w:t xml:space="preserve"> domain representation as target CSI type</w:t>
      </w:r>
      <w:r w:rsidRPr="00D26DEF">
        <w:rPr>
          <w:rFonts w:ascii="Times New Roman" w:hAnsi="Times New Roman" w:cs="Times New Roman"/>
          <w:color w:val="000000" w:themeColor="text1"/>
          <w:sz w:val="22"/>
          <w:szCs w:val="22"/>
        </w:rPr>
        <w:t>”</w:t>
      </w:r>
      <w:r>
        <w:rPr>
          <w:rFonts w:ascii="Times New Roman" w:hAnsi="Times New Roman" w:cs="Times New Roman"/>
          <w:color w:val="000000" w:themeColor="text1"/>
          <w:sz w:val="22"/>
          <w:szCs w:val="22"/>
        </w:rPr>
        <w:t xml:space="preserve"> in RAN1 #122b</w:t>
      </w:r>
      <w:r w:rsidRPr="00D26DEF">
        <w:rPr>
          <w:rFonts w:ascii="Times New Roman" w:hAnsi="Times New Roman" w:cs="Times New Roman"/>
          <w:color w:val="000000" w:themeColor="text1"/>
          <w:sz w:val="22"/>
          <w:szCs w:val="22"/>
        </w:rPr>
        <w:t>.</w:t>
      </w:r>
      <w:r>
        <w:rPr>
          <w:rFonts w:ascii="Times New Roman" w:hAnsi="Times New Roman" w:cs="Times New Roman"/>
          <w:color w:val="000000" w:themeColor="text1"/>
          <w:sz w:val="22"/>
          <w:szCs w:val="22"/>
        </w:rPr>
        <w:t xml:space="preserve"> The NW may use a legacy DFT beam along with an SGCS threshold to define a “spatial restriction”. UE may apply the “spatial restriction” on the target CSI before feeding into the encoder. One possible way for the UE to apply the “spatial restriction” on the target CSI is to drop those eigen vectors that have an SGCS with any of the restricted DFT beams higher than the SGCS threshold. As AI compression model handles target CSI per-layer, a reasonable implementation for UE to drop </w:t>
      </w:r>
      <w:r w:rsidR="006F6208">
        <w:rPr>
          <w:rFonts w:ascii="Times New Roman" w:hAnsi="Times New Roman" w:cs="Times New Roman"/>
          <w:color w:val="000000" w:themeColor="text1"/>
          <w:sz w:val="22"/>
          <w:szCs w:val="22"/>
        </w:rPr>
        <w:t>a precoder of the</w:t>
      </w:r>
      <w:r>
        <w:rPr>
          <w:rFonts w:ascii="Times New Roman" w:hAnsi="Times New Roman" w:cs="Times New Roman"/>
          <w:color w:val="000000" w:themeColor="text1"/>
          <w:sz w:val="22"/>
          <w:szCs w:val="22"/>
        </w:rPr>
        <w:t xml:space="preserve"> target CSI for a </w:t>
      </w:r>
      <w:proofErr w:type="spellStart"/>
      <w:r>
        <w:rPr>
          <w:rFonts w:ascii="Times New Roman" w:hAnsi="Times New Roman" w:cs="Times New Roman"/>
          <w:color w:val="000000" w:themeColor="text1"/>
          <w:sz w:val="22"/>
          <w:szCs w:val="22"/>
        </w:rPr>
        <w:t>subband</w:t>
      </w:r>
      <w:proofErr w:type="spellEnd"/>
      <w:r>
        <w:rPr>
          <w:rFonts w:ascii="Times New Roman" w:hAnsi="Times New Roman" w:cs="Times New Roman"/>
          <w:color w:val="000000" w:themeColor="text1"/>
          <w:sz w:val="22"/>
          <w:szCs w:val="22"/>
        </w:rPr>
        <w:t xml:space="preserve"> is to set it to be all zero before feeding to the CSI compressor. The </w:t>
      </w:r>
      <w:proofErr w:type="spellStart"/>
      <w:r>
        <w:rPr>
          <w:rFonts w:ascii="Times New Roman" w:hAnsi="Times New Roman" w:cs="Times New Roman"/>
          <w:color w:val="000000" w:themeColor="text1"/>
          <w:sz w:val="22"/>
          <w:szCs w:val="22"/>
        </w:rPr>
        <w:t>gNB</w:t>
      </w:r>
      <w:proofErr w:type="spellEnd"/>
      <w:r>
        <w:rPr>
          <w:rFonts w:ascii="Times New Roman" w:hAnsi="Times New Roman" w:cs="Times New Roman"/>
          <w:color w:val="000000" w:themeColor="text1"/>
          <w:sz w:val="22"/>
          <w:szCs w:val="22"/>
        </w:rPr>
        <w:t xml:space="preserve"> can detect whether a </w:t>
      </w:r>
      <w:r w:rsidR="00215103">
        <w:rPr>
          <w:rFonts w:ascii="Times New Roman" w:hAnsi="Times New Roman" w:cs="Times New Roman"/>
          <w:color w:val="000000" w:themeColor="text1"/>
          <w:sz w:val="22"/>
          <w:szCs w:val="22"/>
        </w:rPr>
        <w:t xml:space="preserve">precoder of </w:t>
      </w:r>
      <w:r w:rsidR="00215103">
        <w:rPr>
          <w:rFonts w:ascii="Times New Roman" w:hAnsi="Times New Roman" w:cs="Times New Roman"/>
          <w:color w:val="000000" w:themeColor="text1"/>
          <w:sz w:val="22"/>
          <w:szCs w:val="22"/>
        </w:rPr>
        <w:lastRenderedPageBreak/>
        <w:t xml:space="preserve">the </w:t>
      </w:r>
      <w:r>
        <w:rPr>
          <w:rFonts w:ascii="Times New Roman" w:hAnsi="Times New Roman" w:cs="Times New Roman"/>
          <w:color w:val="000000" w:themeColor="text1"/>
          <w:sz w:val="22"/>
          <w:szCs w:val="22"/>
        </w:rPr>
        <w:t xml:space="preserve">target CSI for a </w:t>
      </w:r>
      <w:proofErr w:type="spellStart"/>
      <w:r>
        <w:rPr>
          <w:rFonts w:ascii="Times New Roman" w:hAnsi="Times New Roman" w:cs="Times New Roman"/>
          <w:color w:val="000000" w:themeColor="text1"/>
          <w:sz w:val="22"/>
          <w:szCs w:val="22"/>
        </w:rPr>
        <w:t>subband</w:t>
      </w:r>
      <w:proofErr w:type="spellEnd"/>
      <w:r>
        <w:rPr>
          <w:rFonts w:ascii="Times New Roman" w:hAnsi="Times New Roman" w:cs="Times New Roman"/>
          <w:color w:val="000000" w:themeColor="text1"/>
          <w:sz w:val="22"/>
          <w:szCs w:val="22"/>
        </w:rPr>
        <w:t xml:space="preserve"> is dropped based on detecting whether the reconstructed CSI is all zero. There are other more complex ways such as projecting the eigen beams on the orthogonal spatial basis spanned from the restricted beams. Unlike CBSR which may reduce codebook search complexity, spatial restriction increases extra complexity as UE needs to apply the restriction to target CSI. It is desirable to limit number of spatial directions to restrict.</w:t>
      </w:r>
    </w:p>
    <w:p w14:paraId="3338C8D0" w14:textId="77777777" w:rsidR="008A180E" w:rsidRDefault="008A180E" w:rsidP="008A180E">
      <w:pPr>
        <w:pStyle w:val="NormalWeb"/>
        <w:keepNext/>
        <w:jc w:val="center"/>
      </w:pPr>
      <w:r w:rsidRPr="00A75973">
        <w:rPr>
          <w:rFonts w:ascii="Times New Roman" w:hAnsi="Times New Roman" w:cs="Times New Roman"/>
          <w:b/>
          <w:bCs/>
          <w:noProof/>
          <w:color w:val="000000" w:themeColor="text1"/>
          <w:sz w:val="22"/>
          <w:szCs w:val="22"/>
        </w:rPr>
        <w:drawing>
          <wp:inline distT="0" distB="0" distL="0" distR="0" wp14:anchorId="4C9743ED" wp14:editId="6215B16A">
            <wp:extent cx="4454213" cy="956520"/>
            <wp:effectExtent l="0" t="0" r="3810" b="0"/>
            <wp:docPr id="1223761710"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61710" name="Picture 1" descr="A black background with a black square&#10;&#10;AI-generated content may be incorrect."/>
                    <pic:cNvPicPr/>
                  </pic:nvPicPr>
                  <pic:blipFill>
                    <a:blip r:embed="rId6"/>
                    <a:stretch>
                      <a:fillRect/>
                    </a:stretch>
                  </pic:blipFill>
                  <pic:spPr>
                    <a:xfrm>
                      <a:off x="0" y="0"/>
                      <a:ext cx="4483151" cy="962734"/>
                    </a:xfrm>
                    <a:prstGeom prst="rect">
                      <a:avLst/>
                    </a:prstGeom>
                  </pic:spPr>
                </pic:pic>
              </a:graphicData>
            </a:graphic>
          </wp:inline>
        </w:drawing>
      </w:r>
    </w:p>
    <w:p w14:paraId="247CA11E" w14:textId="563490CC" w:rsidR="008A180E" w:rsidRPr="00A75973" w:rsidRDefault="008A180E" w:rsidP="008A180E">
      <w:pPr>
        <w:pStyle w:val="Caption"/>
        <w:rPr>
          <w:b w:val="0"/>
          <w:bCs w:val="0"/>
          <w:color w:val="000000" w:themeColor="text1"/>
          <w:sz w:val="22"/>
          <w:szCs w:val="22"/>
        </w:rPr>
      </w:pPr>
      <w:r w:rsidRPr="00A75973">
        <w:rPr>
          <w:sz w:val="22"/>
          <w:szCs w:val="22"/>
        </w:rPr>
        <w:t xml:space="preserve">Figure </w:t>
      </w:r>
      <w:r w:rsidRPr="00A75973">
        <w:rPr>
          <w:sz w:val="22"/>
          <w:szCs w:val="22"/>
        </w:rPr>
        <w:fldChar w:fldCharType="begin"/>
      </w:r>
      <w:r w:rsidRPr="00A75973">
        <w:rPr>
          <w:sz w:val="22"/>
          <w:szCs w:val="22"/>
        </w:rPr>
        <w:instrText xml:space="preserve"> SEQ Figure \* ARABIC </w:instrText>
      </w:r>
      <w:r w:rsidRPr="00A75973">
        <w:rPr>
          <w:sz w:val="22"/>
          <w:szCs w:val="22"/>
        </w:rPr>
        <w:fldChar w:fldCharType="separate"/>
      </w:r>
      <w:r w:rsidR="00BF4039">
        <w:rPr>
          <w:noProof/>
          <w:sz w:val="22"/>
          <w:szCs w:val="22"/>
        </w:rPr>
        <w:t>1</w:t>
      </w:r>
      <w:r w:rsidRPr="00A75973">
        <w:rPr>
          <w:sz w:val="22"/>
          <w:szCs w:val="22"/>
        </w:rPr>
        <w:fldChar w:fldCharType="end"/>
      </w:r>
      <w:r>
        <w:rPr>
          <w:sz w:val="22"/>
          <w:szCs w:val="22"/>
        </w:rPr>
        <w:t>: Spatial restriction based on DFT beam and SGCS threshold</w:t>
      </w:r>
    </w:p>
    <w:p w14:paraId="5C3DAF4C" w14:textId="71B109BD"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w:t>
      </w:r>
      <w:r w:rsidR="00E22765">
        <w:rPr>
          <w:rFonts w:ascii="Times New Roman" w:hAnsi="Times New Roman" w:cs="Times New Roman"/>
          <w:b/>
          <w:bCs/>
          <w:color w:val="000000" w:themeColor="text1"/>
          <w:sz w:val="22"/>
          <w:szCs w:val="22"/>
        </w:rPr>
        <w:t>8</w:t>
      </w:r>
      <w:r>
        <w:rPr>
          <w:rFonts w:ascii="Times New Roman" w:hAnsi="Times New Roman" w:cs="Times New Roman"/>
          <w:b/>
          <w:bCs/>
          <w:color w:val="000000" w:themeColor="text1"/>
          <w:sz w:val="22"/>
          <w:szCs w:val="22"/>
        </w:rPr>
        <w:t>: For AI based CSI compression inference configuration, configuration parameters of AI based CSI compression comprises spatial restriction parameters, e.g., restricted DFT beams with an SGCS threshold:</w:t>
      </w:r>
    </w:p>
    <w:p w14:paraId="457AE7AD" w14:textId="77777777" w:rsidR="008A180E" w:rsidRDefault="008A180E" w:rsidP="000D55DE">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Total number of restricted spatial directions is a small number, e.g., 4; and</w:t>
      </w:r>
    </w:p>
    <w:p w14:paraId="1716B55C" w14:textId="77777777" w:rsidR="008A180E" w:rsidRDefault="008A180E" w:rsidP="000D55DE">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Oversampling factor might not be needed.</w:t>
      </w:r>
    </w:p>
    <w:p w14:paraId="5D385845" w14:textId="77777777" w:rsidR="008A180E" w:rsidRDefault="008A180E" w:rsidP="008A180E">
      <w:pPr>
        <w:pStyle w:val="NormalWeb"/>
        <w:rPr>
          <w:rFonts w:ascii="Times New Roman" w:hAnsi="Times New Roman" w:cs="Times New Roman"/>
          <w:i/>
          <w:iCs/>
          <w:color w:val="000000" w:themeColor="text1"/>
          <w:sz w:val="22"/>
          <w:szCs w:val="22"/>
          <w:u w:val="single"/>
        </w:rPr>
      </w:pPr>
      <w:r w:rsidRPr="00AA576D">
        <w:rPr>
          <w:rFonts w:ascii="Times New Roman" w:hAnsi="Times New Roman" w:cs="Times New Roman"/>
          <w:i/>
          <w:iCs/>
          <w:color w:val="000000" w:themeColor="text1"/>
          <w:sz w:val="22"/>
          <w:szCs w:val="22"/>
          <w:u w:val="single"/>
        </w:rPr>
        <w:t>Quantization codebook</w:t>
      </w:r>
    </w:p>
    <w:p w14:paraId="37911CB2" w14:textId="5AF5DEB5" w:rsidR="008A180E" w:rsidRDefault="0054311B" w:rsidP="008A180E">
      <w:pPr>
        <w:pStyle w:val="NormalWeb"/>
        <w:rPr>
          <w:rFonts w:ascii="Times New Roman" w:hAnsi="Times New Roman" w:cs="Times New Roman"/>
          <w:color w:val="000000" w:themeColor="text1"/>
          <w:sz w:val="22"/>
          <w:szCs w:val="22"/>
        </w:rPr>
      </w:pPr>
      <w:r>
        <w:rPr>
          <w:noProof/>
          <w:sz w:val="22"/>
          <w:szCs w:val="22"/>
        </w:rPr>
        <mc:AlternateContent>
          <mc:Choice Requires="wps">
            <w:drawing>
              <wp:anchor distT="0" distB="0" distL="114300" distR="114300" simplePos="0" relativeHeight="251691008" behindDoc="0" locked="0" layoutInCell="1" allowOverlap="1" wp14:anchorId="0A84FB29" wp14:editId="6820F0C4">
                <wp:simplePos x="0" y="0"/>
                <wp:positionH relativeFrom="column">
                  <wp:posOffset>3810</wp:posOffset>
                </wp:positionH>
                <wp:positionV relativeFrom="paragraph">
                  <wp:posOffset>435566</wp:posOffset>
                </wp:positionV>
                <wp:extent cx="5699624" cy="2218343"/>
                <wp:effectExtent l="0" t="0" r="15875" b="17145"/>
                <wp:wrapNone/>
                <wp:docPr id="1649000923" name="Text Box 16"/>
                <wp:cNvGraphicFramePr/>
                <a:graphic xmlns:a="http://schemas.openxmlformats.org/drawingml/2006/main">
                  <a:graphicData uri="http://schemas.microsoft.com/office/word/2010/wordprocessingShape">
                    <wps:wsp>
                      <wps:cNvSpPr txBox="1"/>
                      <wps:spPr>
                        <a:xfrm>
                          <a:off x="0" y="0"/>
                          <a:ext cx="5699624" cy="2218343"/>
                        </a:xfrm>
                        <a:prstGeom prst="rect">
                          <a:avLst/>
                        </a:prstGeom>
                        <a:solidFill>
                          <a:schemeClr val="lt1"/>
                        </a:solidFill>
                        <a:ln w="6350">
                          <a:solidFill>
                            <a:prstClr val="black"/>
                          </a:solidFill>
                        </a:ln>
                      </wps:spPr>
                      <wps:txbx>
                        <w:txbxContent>
                          <w:p w14:paraId="4234FE58" w14:textId="77777777" w:rsidR="006B3BC5" w:rsidRPr="006B3BC5" w:rsidRDefault="006B3BC5" w:rsidP="006B3BC5">
                            <w:pPr>
                              <w:pStyle w:val="3GPPNormalText"/>
                              <w:rPr>
                                <w:sz w:val="20"/>
                                <w:szCs w:val="20"/>
                              </w:rPr>
                            </w:pPr>
                            <w:r w:rsidRPr="006B3BC5">
                              <w:rPr>
                                <w:sz w:val="20"/>
                                <w:szCs w:val="20"/>
                                <w:highlight w:val="green"/>
                              </w:rPr>
                              <w:t>Agreement:</w:t>
                            </w:r>
                            <w:r w:rsidRPr="006B3BC5">
                              <w:rPr>
                                <w:sz w:val="20"/>
                                <w:szCs w:val="20"/>
                              </w:rPr>
                              <w:t xml:space="preserve"> </w:t>
                            </w:r>
                          </w:p>
                          <w:p w14:paraId="060E4A44" w14:textId="77777777" w:rsidR="006B3BC5" w:rsidRPr="006B3BC5" w:rsidRDefault="006B3BC5" w:rsidP="006B3BC5">
                            <w:pPr>
                              <w:rPr>
                                <w:sz w:val="20"/>
                                <w:szCs w:val="20"/>
                              </w:rPr>
                            </w:pPr>
                            <w:r w:rsidRPr="006B3BC5">
                              <w:rPr>
                                <w:sz w:val="20"/>
                                <w:szCs w:val="20"/>
                              </w:rPr>
                              <w:t xml:space="preserve">Support NW side optionally exchanges codebook to the UE side. </w:t>
                            </w:r>
                          </w:p>
                          <w:p w14:paraId="6D43D370" w14:textId="77777777" w:rsidR="006B3BC5" w:rsidRPr="0071004A" w:rsidRDefault="006B3BC5" w:rsidP="000D55DE">
                            <w:pPr>
                              <w:pStyle w:val="ListParagraph"/>
                              <w:numPr>
                                <w:ilvl w:val="0"/>
                                <w:numId w:val="21"/>
                              </w:numPr>
                              <w:suppressAutoHyphens/>
                              <w:spacing w:after="180"/>
                              <w:ind w:leftChars="0"/>
                              <w:contextualSpacing/>
                              <w:jc w:val="both"/>
                            </w:pPr>
                            <w:r w:rsidRPr="0071004A">
                              <w:t>If NW side exchanges a codebook, the exchanged codebook is associated to the pairing ID.</w:t>
                            </w:r>
                          </w:p>
                          <w:p w14:paraId="5E136D7E" w14:textId="77777777" w:rsidR="006B3BC5" w:rsidRPr="0071004A" w:rsidRDefault="006B3BC5" w:rsidP="000D55DE">
                            <w:pPr>
                              <w:pStyle w:val="ListParagraph"/>
                              <w:numPr>
                                <w:ilvl w:val="1"/>
                                <w:numId w:val="21"/>
                              </w:numPr>
                              <w:suppressAutoHyphens/>
                              <w:spacing w:after="180"/>
                              <w:ind w:leftChars="0"/>
                              <w:contextualSpacing/>
                              <w:jc w:val="both"/>
                            </w:pPr>
                            <w:r w:rsidRPr="0071004A">
                              <w:t>FFS SQ / VQ / both is supported</w:t>
                            </w:r>
                          </w:p>
                          <w:p w14:paraId="2A5C53B7" w14:textId="77777777" w:rsidR="006B3BC5" w:rsidRPr="0071004A" w:rsidRDefault="006B3BC5" w:rsidP="000D55DE">
                            <w:pPr>
                              <w:pStyle w:val="ListParagraph"/>
                              <w:numPr>
                                <w:ilvl w:val="1"/>
                                <w:numId w:val="21"/>
                              </w:numPr>
                              <w:suppressAutoHyphens/>
                              <w:spacing w:after="180"/>
                              <w:ind w:leftChars="0"/>
                              <w:contextualSpacing/>
                              <w:jc w:val="both"/>
                            </w:pPr>
                            <w:r w:rsidRPr="0071004A">
                              <w:t xml:space="preserve">FFS the details, e.g., whether exchange the NW-defined codebook or </w:t>
                            </w:r>
                            <w:proofErr w:type="gramStart"/>
                            <w:r w:rsidRPr="0071004A">
                              <w:t>the  ID</w:t>
                            </w:r>
                            <w:proofErr w:type="gramEnd"/>
                            <w:r w:rsidRPr="0071004A">
                              <w:t xml:space="preserve"> of a standardized SQ codebook in case of multiple standardized codebooks.</w:t>
                            </w:r>
                          </w:p>
                          <w:p w14:paraId="33045E43" w14:textId="77777777" w:rsidR="006B3BC5" w:rsidRPr="0071004A" w:rsidRDefault="006B3BC5" w:rsidP="006B3BC5">
                            <w:pPr>
                              <w:pStyle w:val="ListParagraph"/>
                              <w:suppressAutoHyphens/>
                              <w:spacing w:after="180"/>
                              <w:ind w:leftChars="0" w:left="1440"/>
                              <w:contextualSpacing/>
                              <w:jc w:val="both"/>
                            </w:pPr>
                          </w:p>
                          <w:p w14:paraId="49A0EE75" w14:textId="77777777" w:rsidR="006B3BC5" w:rsidRPr="0071004A" w:rsidRDefault="006B3BC5" w:rsidP="000D55DE">
                            <w:pPr>
                              <w:pStyle w:val="ListParagraph"/>
                              <w:numPr>
                                <w:ilvl w:val="0"/>
                                <w:numId w:val="21"/>
                              </w:numPr>
                              <w:suppressAutoHyphens/>
                              <w:spacing w:after="180"/>
                              <w:ind w:leftChars="0"/>
                              <w:contextualSpacing/>
                              <w:jc w:val="both"/>
                            </w:pPr>
                            <w:r w:rsidRPr="0071004A">
                              <w:t>If NW side does not exchange a codebook or an ID of a standardized SQ codebook in case of multiple standardized codebooks, a standardized SQ codebook is associated to the pairing ID.</w:t>
                            </w:r>
                          </w:p>
                          <w:p w14:paraId="3DE8C83C" w14:textId="77777777" w:rsidR="006B3BC5" w:rsidRPr="0071004A" w:rsidRDefault="006B3BC5" w:rsidP="000D55DE">
                            <w:pPr>
                              <w:pStyle w:val="ListParagraph"/>
                              <w:numPr>
                                <w:ilvl w:val="0"/>
                                <w:numId w:val="21"/>
                              </w:numPr>
                              <w:suppressAutoHyphens/>
                              <w:spacing w:after="180"/>
                              <w:ind w:leftChars="0"/>
                              <w:contextualSpacing/>
                              <w:jc w:val="both"/>
                            </w:pPr>
                            <w:r w:rsidRPr="0071004A">
                              <w:t>Note: For the same quantization resolution, a common codebook is used for all the scalars/segment(s), all the layers of pre-coding matrix and all parameter pairs/triplets for the associated pairing ID.</w:t>
                            </w:r>
                          </w:p>
                          <w:p w14:paraId="533C0BAF" w14:textId="77777777" w:rsidR="006B3BC5" w:rsidRPr="006B3BC5" w:rsidRDefault="006B3BC5">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84FB29" id="Text Box 16" o:spid="_x0000_s1033" type="#_x0000_t202" style="position:absolute;margin-left:.3pt;margin-top:34.3pt;width:448.8pt;height:174.65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" fillcolor="white [3201]" strokeweight=".5pt">
                <v:textbox>
                  <w:txbxContent>
                    <w:p w14:paraId="4234FE58" w14:textId="77777777" w:rsidR="006B3BC5" w:rsidRPr="006B3BC5" w:rsidRDefault="006B3BC5" w:rsidP="006B3BC5">
                      <w:pPr>
                        <w:pStyle w:val="3GPPNormalText"/>
                        <w:rPr>
                          <w:sz w:val="20"/>
                          <w:szCs w:val="20"/>
                        </w:rPr>
                      </w:pPr>
                      <w:r w:rsidRPr="006B3BC5">
                        <w:rPr>
                          <w:sz w:val="20"/>
                          <w:szCs w:val="20"/>
                          <w:highlight w:val="green"/>
                        </w:rPr>
                        <w:t>Agreement:</w:t>
                      </w:r>
                      <w:r w:rsidRPr="006B3BC5">
                        <w:rPr>
                          <w:sz w:val="20"/>
                          <w:szCs w:val="20"/>
                        </w:rPr>
                        <w:t xml:space="preserve"> </w:t>
                      </w:r>
                    </w:p>
                    <w:p w14:paraId="060E4A44" w14:textId="77777777" w:rsidR="006B3BC5" w:rsidRPr="006B3BC5" w:rsidRDefault="006B3BC5" w:rsidP="006B3BC5">
                      <w:pPr>
                        <w:rPr>
                          <w:sz w:val="20"/>
                          <w:szCs w:val="20"/>
                        </w:rPr>
                      </w:pPr>
                      <w:r w:rsidRPr="006B3BC5">
                        <w:rPr>
                          <w:sz w:val="20"/>
                          <w:szCs w:val="20"/>
                        </w:rPr>
                        <w:t xml:space="preserve">Support NW side optionally exchanges codebook to the UE side. </w:t>
                      </w:r>
                    </w:p>
                    <w:p w14:paraId="6D43D370" w14:textId="77777777" w:rsidR="006B3BC5" w:rsidRPr="0071004A" w:rsidRDefault="006B3BC5" w:rsidP="000D55DE">
                      <w:pPr>
                        <w:pStyle w:val="ListParagraph"/>
                        <w:numPr>
                          <w:ilvl w:val="0"/>
                          <w:numId w:val="21"/>
                        </w:numPr>
                        <w:suppressAutoHyphens/>
                        <w:spacing w:after="180"/>
                        <w:ind w:leftChars="0"/>
                        <w:contextualSpacing/>
                        <w:jc w:val="both"/>
                      </w:pPr>
                      <w:r w:rsidRPr="0071004A">
                        <w:t>If NW side exchanges a codebook, the exchanged codebook is associated to the pairing ID.</w:t>
                      </w:r>
                    </w:p>
                    <w:p w14:paraId="5E136D7E" w14:textId="77777777" w:rsidR="006B3BC5" w:rsidRPr="0071004A" w:rsidRDefault="006B3BC5" w:rsidP="000D55DE">
                      <w:pPr>
                        <w:pStyle w:val="ListParagraph"/>
                        <w:numPr>
                          <w:ilvl w:val="1"/>
                          <w:numId w:val="21"/>
                        </w:numPr>
                        <w:suppressAutoHyphens/>
                        <w:spacing w:after="180"/>
                        <w:ind w:leftChars="0"/>
                        <w:contextualSpacing/>
                        <w:jc w:val="both"/>
                      </w:pPr>
                      <w:r w:rsidRPr="0071004A">
                        <w:t>FFS SQ / VQ / both is supported</w:t>
                      </w:r>
                    </w:p>
                    <w:p w14:paraId="2A5C53B7" w14:textId="77777777" w:rsidR="006B3BC5" w:rsidRPr="0071004A" w:rsidRDefault="006B3BC5" w:rsidP="000D55DE">
                      <w:pPr>
                        <w:pStyle w:val="ListParagraph"/>
                        <w:numPr>
                          <w:ilvl w:val="1"/>
                          <w:numId w:val="21"/>
                        </w:numPr>
                        <w:suppressAutoHyphens/>
                        <w:spacing w:after="180"/>
                        <w:ind w:leftChars="0"/>
                        <w:contextualSpacing/>
                        <w:jc w:val="both"/>
                      </w:pPr>
                      <w:r w:rsidRPr="0071004A">
                        <w:t xml:space="preserve">FFS the details, e.g., whether exchange the NW-defined codebook or </w:t>
                      </w:r>
                      <w:proofErr w:type="gramStart"/>
                      <w:r w:rsidRPr="0071004A">
                        <w:t>the  ID</w:t>
                      </w:r>
                      <w:proofErr w:type="gramEnd"/>
                      <w:r w:rsidRPr="0071004A">
                        <w:t xml:space="preserve"> of a standardized SQ codebook in case of multiple standardized codebooks.</w:t>
                      </w:r>
                    </w:p>
                    <w:p w14:paraId="33045E43" w14:textId="77777777" w:rsidR="006B3BC5" w:rsidRPr="0071004A" w:rsidRDefault="006B3BC5" w:rsidP="006B3BC5">
                      <w:pPr>
                        <w:pStyle w:val="ListParagraph"/>
                        <w:suppressAutoHyphens/>
                        <w:spacing w:after="180"/>
                        <w:ind w:leftChars="0" w:left="1440"/>
                        <w:contextualSpacing/>
                        <w:jc w:val="both"/>
                      </w:pPr>
                    </w:p>
                    <w:p w14:paraId="49A0EE75" w14:textId="77777777" w:rsidR="006B3BC5" w:rsidRPr="0071004A" w:rsidRDefault="006B3BC5" w:rsidP="000D55DE">
                      <w:pPr>
                        <w:pStyle w:val="ListParagraph"/>
                        <w:numPr>
                          <w:ilvl w:val="0"/>
                          <w:numId w:val="21"/>
                        </w:numPr>
                        <w:suppressAutoHyphens/>
                        <w:spacing w:after="180"/>
                        <w:ind w:leftChars="0"/>
                        <w:contextualSpacing/>
                        <w:jc w:val="both"/>
                      </w:pPr>
                      <w:r w:rsidRPr="0071004A">
                        <w:t>If NW side does not exchange a codebook or an ID of a standardized SQ codebook in case of multiple standardized codebooks, a standardized SQ codebook is associated to the pairing ID.</w:t>
                      </w:r>
                    </w:p>
                    <w:p w14:paraId="3DE8C83C" w14:textId="77777777" w:rsidR="006B3BC5" w:rsidRPr="0071004A" w:rsidRDefault="006B3BC5" w:rsidP="000D55DE">
                      <w:pPr>
                        <w:pStyle w:val="ListParagraph"/>
                        <w:numPr>
                          <w:ilvl w:val="0"/>
                          <w:numId w:val="21"/>
                        </w:numPr>
                        <w:suppressAutoHyphens/>
                        <w:spacing w:after="180"/>
                        <w:ind w:leftChars="0"/>
                        <w:contextualSpacing/>
                        <w:jc w:val="both"/>
                      </w:pPr>
                      <w:r w:rsidRPr="0071004A">
                        <w:t>Note: For the same quantization resolution, a common codebook is used for all the scalars/segment(s), all the layers of pre-coding matrix and all parameter pairs/triplets for the associated pairing ID.</w:t>
                      </w:r>
                    </w:p>
                    <w:p w14:paraId="533C0BAF" w14:textId="77777777" w:rsidR="006B3BC5" w:rsidRPr="006B3BC5" w:rsidRDefault="006B3BC5">
                      <w:pPr>
                        <w:rPr>
                          <w:lang w:val="en-GB"/>
                        </w:rPr>
                      </w:pPr>
                    </w:p>
                  </w:txbxContent>
                </v:textbox>
              </v:shape>
            </w:pict>
          </mc:Fallback>
        </mc:AlternateContent>
      </w:r>
      <w:r w:rsidR="008A180E" w:rsidRPr="00960F8C">
        <w:rPr>
          <w:rFonts w:ascii="Times New Roman" w:hAnsi="Times New Roman" w:cs="Times New Roman"/>
          <w:color w:val="000000" w:themeColor="text1"/>
          <w:sz w:val="22"/>
          <w:szCs w:val="22"/>
        </w:rPr>
        <w:t>RAN</w:t>
      </w:r>
      <w:r w:rsidR="008A180E">
        <w:rPr>
          <w:rFonts w:ascii="Times New Roman" w:hAnsi="Times New Roman" w:cs="Times New Roman"/>
          <w:color w:val="000000" w:themeColor="text1"/>
          <w:sz w:val="22"/>
          <w:szCs w:val="22"/>
        </w:rPr>
        <w:t xml:space="preserve">1 </w:t>
      </w:r>
      <w:r w:rsidR="006B3BC5">
        <w:rPr>
          <w:rFonts w:ascii="Times New Roman" w:hAnsi="Times New Roman" w:cs="Times New Roman"/>
          <w:color w:val="000000" w:themeColor="text1"/>
          <w:sz w:val="22"/>
          <w:szCs w:val="22"/>
        </w:rPr>
        <w:t>#123</w:t>
      </w:r>
      <w:r w:rsidR="008A180E">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further discussed options for latent quantization codebooks. Below agreements are made and potential down-selection of codebook may be made in RAN1 #124</w:t>
      </w:r>
    </w:p>
    <w:p w14:paraId="5506A53D" w14:textId="2A847EB7" w:rsidR="008A180E" w:rsidRDefault="008A180E" w:rsidP="008A180E">
      <w:pPr>
        <w:pStyle w:val="NormalWeb"/>
        <w:rPr>
          <w:rFonts w:ascii="Times New Roman" w:hAnsi="Times New Roman" w:cs="Times New Roman"/>
          <w:color w:val="000000" w:themeColor="text1"/>
          <w:sz w:val="22"/>
          <w:szCs w:val="22"/>
        </w:rPr>
      </w:pPr>
    </w:p>
    <w:p w14:paraId="7AFE076C" w14:textId="1F8F0BB8" w:rsidR="008A180E" w:rsidRDefault="008A180E" w:rsidP="008A180E">
      <w:pPr>
        <w:pStyle w:val="NormalWeb"/>
        <w:rPr>
          <w:rFonts w:ascii="Times New Roman" w:hAnsi="Times New Roman" w:cs="Times New Roman"/>
          <w:color w:val="000000" w:themeColor="text1"/>
          <w:sz w:val="22"/>
          <w:szCs w:val="22"/>
        </w:rPr>
      </w:pPr>
    </w:p>
    <w:p w14:paraId="7E6FBA82" w14:textId="6F0E12D0" w:rsidR="008A180E" w:rsidRDefault="008A180E" w:rsidP="008A180E">
      <w:pPr>
        <w:pStyle w:val="NormalWeb"/>
        <w:rPr>
          <w:rFonts w:ascii="Times New Roman" w:hAnsi="Times New Roman" w:cs="Times New Roman"/>
          <w:color w:val="000000" w:themeColor="text1"/>
          <w:sz w:val="22"/>
          <w:szCs w:val="22"/>
        </w:rPr>
      </w:pPr>
    </w:p>
    <w:p w14:paraId="1F530C3B" w14:textId="2988A7EF" w:rsidR="008A180E" w:rsidRDefault="008A180E" w:rsidP="008A180E">
      <w:pPr>
        <w:pStyle w:val="NormalWeb"/>
        <w:rPr>
          <w:rFonts w:ascii="Times New Roman" w:hAnsi="Times New Roman" w:cs="Times New Roman"/>
          <w:color w:val="000000" w:themeColor="text1"/>
          <w:sz w:val="22"/>
          <w:szCs w:val="22"/>
        </w:rPr>
      </w:pPr>
    </w:p>
    <w:p w14:paraId="5C5C8D0D" w14:textId="70C935BF" w:rsidR="006B3BC5" w:rsidRDefault="006B3BC5" w:rsidP="008A180E">
      <w:pPr>
        <w:pStyle w:val="0Maintext"/>
        <w:spacing w:after="120" w:afterAutospacing="0" w:line="240" w:lineRule="auto"/>
        <w:ind w:firstLine="0"/>
        <w:rPr>
          <w:sz w:val="22"/>
          <w:szCs w:val="22"/>
        </w:rPr>
      </w:pPr>
    </w:p>
    <w:p w14:paraId="30D2B15A" w14:textId="151A51DF" w:rsidR="006B3BC5" w:rsidRDefault="006B3BC5" w:rsidP="008A180E">
      <w:pPr>
        <w:pStyle w:val="0Maintext"/>
        <w:spacing w:after="120" w:afterAutospacing="0" w:line="240" w:lineRule="auto"/>
        <w:ind w:firstLine="0"/>
        <w:rPr>
          <w:sz w:val="22"/>
          <w:szCs w:val="22"/>
        </w:rPr>
      </w:pPr>
    </w:p>
    <w:p w14:paraId="73652691" w14:textId="77777777" w:rsidR="006B3BC5" w:rsidRDefault="006B3BC5" w:rsidP="008A180E">
      <w:pPr>
        <w:pStyle w:val="0Maintext"/>
        <w:spacing w:after="120" w:afterAutospacing="0" w:line="240" w:lineRule="auto"/>
        <w:ind w:firstLine="0"/>
        <w:rPr>
          <w:sz w:val="22"/>
          <w:szCs w:val="22"/>
        </w:rPr>
      </w:pPr>
    </w:p>
    <w:p w14:paraId="28FFA609" w14:textId="77777777" w:rsidR="006B3BC5" w:rsidRDefault="006B3BC5" w:rsidP="008A180E">
      <w:pPr>
        <w:pStyle w:val="0Maintext"/>
        <w:spacing w:after="120" w:afterAutospacing="0" w:line="240" w:lineRule="auto"/>
        <w:ind w:firstLine="0"/>
        <w:rPr>
          <w:sz w:val="22"/>
          <w:szCs w:val="22"/>
        </w:rPr>
      </w:pPr>
    </w:p>
    <w:p w14:paraId="500908C7" w14:textId="1EC2C59E" w:rsidR="008A180E" w:rsidRDefault="008A180E" w:rsidP="008A180E">
      <w:pPr>
        <w:pStyle w:val="0Maintext"/>
        <w:spacing w:after="120" w:afterAutospacing="0" w:line="240" w:lineRule="auto"/>
        <w:ind w:firstLine="0"/>
        <w:rPr>
          <w:sz w:val="22"/>
          <w:szCs w:val="22"/>
        </w:rPr>
      </w:pPr>
      <w:r>
        <w:rPr>
          <w:sz w:val="22"/>
          <w:szCs w:val="22"/>
        </w:rPr>
        <w:t>We conducted SGCS simulations for different per-layer payload parameter combinations (PC) based on SQ</w:t>
      </w:r>
      <w:r w:rsidRPr="008B3836">
        <w:rPr>
          <w:sz w:val="22"/>
          <w:szCs w:val="22"/>
        </w:rPr>
        <w:t xml:space="preserve"> and VQ. </w:t>
      </w:r>
      <w:r w:rsidRPr="008B3836">
        <w:rPr>
          <w:sz w:val="22"/>
          <w:szCs w:val="22"/>
        </w:rPr>
        <w:fldChar w:fldCharType="begin"/>
      </w:r>
      <w:r w:rsidRPr="008B3836">
        <w:rPr>
          <w:sz w:val="22"/>
          <w:szCs w:val="22"/>
        </w:rPr>
        <w:instrText xml:space="preserve"> REF _Ref212639848 \h </w:instrText>
      </w:r>
      <w:r>
        <w:rPr>
          <w:sz w:val="22"/>
          <w:szCs w:val="22"/>
        </w:rPr>
        <w:instrText xml:space="preserve"> \* MERGEFORMAT </w:instrText>
      </w:r>
      <w:r w:rsidRPr="008B3836">
        <w:rPr>
          <w:sz w:val="22"/>
          <w:szCs w:val="22"/>
        </w:rPr>
      </w:r>
      <w:r w:rsidRPr="008B3836">
        <w:rPr>
          <w:sz w:val="22"/>
          <w:szCs w:val="22"/>
        </w:rPr>
        <w:fldChar w:fldCharType="separate"/>
      </w:r>
      <w:r w:rsidRPr="00342F3E">
        <w:rPr>
          <w:sz w:val="22"/>
          <w:szCs w:val="22"/>
        </w:rPr>
        <w:t xml:space="preserve">Figure </w:t>
      </w:r>
      <w:r w:rsidRPr="00342F3E">
        <w:rPr>
          <w:noProof/>
          <w:sz w:val="22"/>
          <w:szCs w:val="22"/>
        </w:rPr>
        <w:t>2</w:t>
      </w:r>
      <w:r w:rsidRPr="008B3836">
        <w:rPr>
          <w:sz w:val="22"/>
          <w:szCs w:val="22"/>
        </w:rPr>
        <w:fldChar w:fldCharType="end"/>
      </w:r>
      <w:r>
        <w:rPr>
          <w:sz w:val="22"/>
          <w:szCs w:val="22"/>
        </w:rPr>
        <w:t xml:space="preserve"> </w:t>
      </w:r>
      <w:r w:rsidR="00415CC2">
        <w:rPr>
          <w:sz w:val="22"/>
          <w:szCs w:val="22"/>
        </w:rPr>
        <w:t xml:space="preserve">depicts </w:t>
      </w:r>
      <w:r>
        <w:rPr>
          <w:sz w:val="22"/>
          <w:szCs w:val="22"/>
        </w:rPr>
        <w:t>compar</w:t>
      </w:r>
      <w:r w:rsidR="00415CC2">
        <w:rPr>
          <w:sz w:val="22"/>
          <w:szCs w:val="22"/>
        </w:rPr>
        <w:t>ison of SGCS for</w:t>
      </w:r>
      <w:r w:rsidR="00304F67">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=1</m:t>
            </m:r>
          </m:e>
        </m:d>
      </m:oMath>
      <w:r w:rsidR="00304F67">
        <w:rPr>
          <w:sz w:val="22"/>
          <w:szCs w:val="22"/>
        </w:rPr>
        <w:t xml:space="preserve">, </w:t>
      </w:r>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=2</m:t>
            </m:r>
          </m:e>
        </m:d>
      </m:oMath>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=4</m:t>
            </m:r>
          </m:e>
        </m:d>
      </m:oMath>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L=2,</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=4</m:t>
            </m:r>
          </m:e>
        </m:d>
      </m:oMath>
      <w:r>
        <w:rPr>
          <w:sz w:val="22"/>
          <w:szCs w:val="22"/>
        </w:rPr>
        <w:t xml:space="preserve">, and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L=4,</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=8</m:t>
            </m:r>
          </m:e>
        </m:d>
      </m:oMath>
      <w:r>
        <w:rPr>
          <w:sz w:val="22"/>
          <w:szCs w:val="22"/>
        </w:rPr>
        <w:t xml:space="preserve">. </w:t>
      </w:r>
      <w:r w:rsidR="005E66A0">
        <w:rPr>
          <w:iCs/>
          <w:sz w:val="22"/>
          <w:szCs w:val="22"/>
        </w:rPr>
        <w:t>A</w:t>
      </w:r>
      <w:r>
        <w:rPr>
          <w:iCs/>
          <w:sz w:val="22"/>
          <w:szCs w:val="22"/>
        </w:rPr>
        <w:t xml:space="preserve">ll cases </w:t>
      </w:r>
      <w:r w:rsidR="00692B3E">
        <w:rPr>
          <w:iCs/>
          <w:sz w:val="22"/>
          <w:szCs w:val="22"/>
        </w:rPr>
        <w:t>use</w:t>
      </w:r>
      <w:r>
        <w:rPr>
          <w:iCs/>
          <w:sz w:val="22"/>
          <w:szCs w:val="22"/>
        </w:rPr>
        <w:t xml:space="preserve"> the same per-layer payload size. Transformers with same number of layers are used in all the four cases except for the quantization related layers. For SQ, we added a tanh activation layer at the end of encoder output to regularize each float number of the latent vector within [-1, 1] before applying SQ. SQ quantization evenly quantize a number falling into a quantization range to the middle of the quantization range. For example, a number within the first SQ range [-1, -0.5] will be quantized as -0.75. </w:t>
      </w:r>
      <w:r w:rsidR="00ED1CB1">
        <w:rPr>
          <w:iCs/>
          <w:sz w:val="22"/>
          <w:szCs w:val="22"/>
        </w:rPr>
        <w:t>C</w:t>
      </w:r>
      <w:r>
        <w:rPr>
          <w:iCs/>
          <w:sz w:val="22"/>
          <w:szCs w:val="22"/>
        </w:rPr>
        <w:t xml:space="preserve">ommit loss is jointly trained with SGCS loss. For VQ, we didn’t apply any activation layer at the end of the encoder before VQ layer as the VQ </w:t>
      </w:r>
      <w:r w:rsidR="00751FA2">
        <w:rPr>
          <w:iCs/>
          <w:sz w:val="22"/>
          <w:szCs w:val="22"/>
        </w:rPr>
        <w:t xml:space="preserve">layer </w:t>
      </w:r>
      <w:r>
        <w:rPr>
          <w:iCs/>
          <w:sz w:val="22"/>
          <w:szCs w:val="22"/>
        </w:rPr>
        <w:t xml:space="preserve">is jointly trained anyway. Compared with SQ, the jointly trained VQ layer makes the model slightly larger as we apply only one single VQ. For VQ with larger </w:t>
      </w:r>
      <m:oMath>
        <m:r>
          <m:rPr>
            <m:sty m:val="p"/>
          </m:rPr>
          <w:rPr>
            <w:rFonts w:ascii="Cambria Math" w:hAnsi="Cambria Math"/>
            <w:sz w:val="22"/>
            <w:szCs w:val="22"/>
          </w:rPr>
          <m:t>L</m:t>
        </m:r>
      </m:oMath>
      <w:r>
        <w:rPr>
          <w:sz w:val="22"/>
          <w:szCs w:val="22"/>
        </w:rPr>
        <w:t>, the VQ layer is also larger.</w:t>
      </w:r>
    </w:p>
    <w:p w14:paraId="05A28FDD" w14:textId="30038D2F" w:rsidR="008A180E" w:rsidRDefault="008A180E" w:rsidP="008A180E">
      <w:pPr>
        <w:pStyle w:val="0Maintext"/>
        <w:spacing w:after="120" w:afterAutospacing="0" w:line="240" w:lineRule="auto"/>
        <w:ind w:firstLine="0"/>
        <w:rPr>
          <w:sz w:val="22"/>
          <w:szCs w:val="22"/>
        </w:rPr>
      </w:pPr>
      <w:r>
        <w:rPr>
          <w:sz w:val="22"/>
          <w:szCs w:val="22"/>
        </w:rPr>
        <w:lastRenderedPageBreak/>
        <w:t>To ensure the comparison to be more realistic, we apply scalar quantization for the training data set. 5bits per real or imaginary part scalar quantization are applied to quantize the training dataset. The model trained with quantized training data set is used for inference using target CSI. We also applied the same training methodologies, like number of epochs, etc. More detailed simulation parameters align that o</w:t>
      </w:r>
      <w:r w:rsidR="00621076">
        <w:rPr>
          <w:sz w:val="22"/>
          <w:szCs w:val="22"/>
        </w:rPr>
        <w:t xml:space="preserve">f the </w:t>
      </w:r>
      <w:r w:rsidR="00316C42">
        <w:rPr>
          <w:sz w:val="22"/>
          <w:szCs w:val="22"/>
        </w:rPr>
        <w:t xml:space="preserve">3GPP </w:t>
      </w:r>
      <w:r w:rsidR="00621076">
        <w:rPr>
          <w:sz w:val="22"/>
          <w:szCs w:val="22"/>
        </w:rPr>
        <w:t>TR</w:t>
      </w:r>
      <w:r>
        <w:rPr>
          <w:sz w:val="22"/>
          <w:szCs w:val="22"/>
        </w:rPr>
        <w:t>.</w:t>
      </w:r>
    </w:p>
    <w:p w14:paraId="4875D565" w14:textId="77777777" w:rsidR="008A180E" w:rsidRDefault="008A180E" w:rsidP="008A180E">
      <w:pPr>
        <w:pStyle w:val="0Maintext"/>
        <w:spacing w:after="120" w:afterAutospacing="0" w:line="240" w:lineRule="auto"/>
        <w:ind w:firstLine="0"/>
        <w:rPr>
          <w:sz w:val="22"/>
          <w:szCs w:val="22"/>
        </w:rPr>
      </w:pPr>
    </w:p>
    <w:p w14:paraId="6B8861CD" w14:textId="51EF6BF2" w:rsidR="008A180E" w:rsidRDefault="001077B3" w:rsidP="008A180E">
      <w:pPr>
        <w:pStyle w:val="0Maintext"/>
        <w:keepNext/>
        <w:spacing w:after="120" w:afterAutospacing="0" w:line="240" w:lineRule="auto"/>
        <w:ind w:firstLine="0"/>
        <w:jc w:val="center"/>
      </w:pPr>
      <w:r>
        <w:rPr>
          <w:rFonts w:cs="Times New Roman"/>
          <w:noProof/>
          <w:sz w:val="16"/>
          <w:szCs w:val="16"/>
          <w:lang w:val="en-US" w:eastAsia="zh-CN"/>
        </w:rPr>
        <w:drawing>
          <wp:inline distT="0" distB="0" distL="0" distR="0" wp14:anchorId="690CFD0D" wp14:editId="5F675247">
            <wp:extent cx="3929307" cy="2949158"/>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55485508"/>
                    <pic:cNvPicPr/>
                  </pic:nvPicPr>
                  <pic:blipFill>
                    <a:blip r:embed="rId7"/>
                    <a:stretch>
                      <a:fillRect/>
                    </a:stretch>
                  </pic:blipFill>
                  <pic:spPr>
                    <a:xfrm>
                      <a:off x="0" y="0"/>
                      <a:ext cx="3947935" cy="2963139"/>
                    </a:xfrm>
                    <a:prstGeom prst="rect">
                      <a:avLst/>
                    </a:prstGeom>
                  </pic:spPr>
                </pic:pic>
              </a:graphicData>
            </a:graphic>
          </wp:inline>
        </w:drawing>
      </w:r>
    </w:p>
    <w:p w14:paraId="6A1CD4B4" w14:textId="3EFC505C" w:rsidR="008A180E" w:rsidRPr="0026567B" w:rsidRDefault="008A180E" w:rsidP="008A180E">
      <w:pPr>
        <w:pStyle w:val="Caption"/>
        <w:rPr>
          <w:sz w:val="22"/>
          <w:szCs w:val="22"/>
        </w:rPr>
      </w:pPr>
      <w:bookmarkStart w:id="0" w:name="_Ref212639848"/>
      <w:r w:rsidRPr="0026567B">
        <w:rPr>
          <w:sz w:val="22"/>
          <w:szCs w:val="22"/>
        </w:rPr>
        <w:t xml:space="preserve">Figure </w:t>
      </w:r>
      <w:r w:rsidRPr="0026567B">
        <w:rPr>
          <w:sz w:val="22"/>
          <w:szCs w:val="22"/>
        </w:rPr>
        <w:fldChar w:fldCharType="begin"/>
      </w:r>
      <w:r w:rsidRPr="0026567B">
        <w:rPr>
          <w:sz w:val="22"/>
          <w:szCs w:val="22"/>
        </w:rPr>
        <w:instrText xml:space="preserve"> SEQ Figure \* ARABIC </w:instrText>
      </w:r>
      <w:r w:rsidRPr="0026567B">
        <w:rPr>
          <w:sz w:val="22"/>
          <w:szCs w:val="22"/>
        </w:rPr>
        <w:fldChar w:fldCharType="separate"/>
      </w:r>
      <w:r w:rsidR="00BF4039">
        <w:rPr>
          <w:noProof/>
          <w:sz w:val="22"/>
          <w:szCs w:val="22"/>
        </w:rPr>
        <w:t>2</w:t>
      </w:r>
      <w:r w:rsidRPr="0026567B">
        <w:rPr>
          <w:noProof/>
          <w:sz w:val="22"/>
          <w:szCs w:val="22"/>
        </w:rPr>
        <w:fldChar w:fldCharType="end"/>
      </w:r>
      <w:bookmarkEnd w:id="0"/>
      <w:r w:rsidRPr="0026567B">
        <w:rPr>
          <w:sz w:val="22"/>
          <w:szCs w:val="22"/>
        </w:rPr>
        <w:t>: validation SGCS vs. per-layer payload size (bits)</w:t>
      </w:r>
    </w:p>
    <w:p w14:paraId="6F18F87F" w14:textId="478E4F66" w:rsidR="008A180E" w:rsidRDefault="008A180E" w:rsidP="008A180E">
      <w:pPr>
        <w:pStyle w:val="0Maintext"/>
        <w:spacing w:after="120" w:afterAutospacing="0" w:line="240" w:lineRule="auto"/>
        <w:ind w:firstLine="0"/>
      </w:pPr>
      <w:r>
        <w:rPr>
          <w:sz w:val="22"/>
          <w:szCs w:val="22"/>
        </w:rPr>
        <w:t>It can be seen from the simulation results that VQ significantly outperforms SQ for the same per-layer payload size. For VQ, larger L has a better SGCS performance at the cost of a larger VQ layer.</w:t>
      </w:r>
      <w:r w:rsidR="002E2EA3">
        <w:rPr>
          <w:sz w:val="22"/>
          <w:szCs w:val="22"/>
        </w:rPr>
        <w:t xml:space="preserve"> For SQ, Q=2 achieves best performance among Q=1, 2, and 4.</w:t>
      </w:r>
    </w:p>
    <w:p w14:paraId="2C020AB0" w14:textId="77777777"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w:t>
      </w:r>
      <w:r w:rsidRPr="00F92B76">
        <w:rPr>
          <w:rFonts w:ascii="Times New Roman" w:hAnsi="Times New Roman" w:cs="Times New Roman"/>
          <w:b/>
          <w:bCs/>
          <w:color w:val="000000" w:themeColor="text1"/>
          <w:sz w:val="22"/>
          <w:szCs w:val="22"/>
        </w:rPr>
        <w:t xml:space="preserve"> 1: </w:t>
      </w:r>
      <w:r>
        <w:rPr>
          <w:rFonts w:ascii="Times New Roman" w:hAnsi="Times New Roman" w:cs="Times New Roman"/>
          <w:b/>
          <w:bCs/>
          <w:color w:val="000000" w:themeColor="text1"/>
          <w:sz w:val="22"/>
          <w:szCs w:val="22"/>
        </w:rPr>
        <w:t>VQ significantly outperforms SQ for latent quantization. VQ with larger L has a better performance at the cost of a larger VQ layer.</w:t>
      </w:r>
    </w:p>
    <w:p w14:paraId="04C139CD" w14:textId="327432D5" w:rsidR="00F80E21" w:rsidRDefault="00F80E21"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2: For SQ, Q=2 achieves the best performance among value of 1, 2, 4.</w:t>
      </w:r>
    </w:p>
    <w:p w14:paraId="6560C0A7" w14:textId="77777777" w:rsidR="008A180E" w:rsidRDefault="008A180E" w:rsidP="008A180E">
      <w:pPr>
        <w:pStyle w:val="NormalWeb"/>
        <w:rPr>
          <w:rFonts w:ascii="Times New Roman" w:hAnsi="Times New Roman" w:cs="Times New Roman"/>
          <w:b/>
          <w:bCs/>
          <w:color w:val="000000" w:themeColor="text1"/>
          <w:sz w:val="22"/>
          <w:szCs w:val="22"/>
        </w:rPr>
      </w:pPr>
      <w:r w:rsidRPr="00AA576D">
        <w:rPr>
          <w:rFonts w:ascii="Times New Roman" w:hAnsi="Times New Roman" w:cs="Times New Roman"/>
          <w:color w:val="000000" w:themeColor="text1"/>
          <w:sz w:val="22"/>
          <w:szCs w:val="22"/>
        </w:rPr>
        <w:t xml:space="preserve">For </w:t>
      </w:r>
      <w:r>
        <w:rPr>
          <w:rFonts w:ascii="Times New Roman" w:hAnsi="Times New Roman" w:cs="Times New Roman"/>
          <w:color w:val="000000" w:themeColor="text1"/>
          <w:sz w:val="22"/>
          <w:szCs w:val="22"/>
        </w:rPr>
        <w:t>VQ</w:t>
      </w:r>
      <w:r w:rsidRPr="00AA576D">
        <w:rPr>
          <w:rFonts w:ascii="Times New Roman" w:hAnsi="Times New Roman" w:cs="Times New Roman"/>
          <w:color w:val="000000" w:themeColor="text1"/>
          <w:sz w:val="22"/>
          <w:szCs w:val="22"/>
        </w:rPr>
        <w:t xml:space="preserve"> aware training, the </w:t>
      </w:r>
      <w:r>
        <w:rPr>
          <w:rFonts w:ascii="Times New Roman" w:hAnsi="Times New Roman" w:cs="Times New Roman"/>
          <w:color w:val="000000" w:themeColor="text1"/>
          <w:sz w:val="22"/>
          <w:szCs w:val="22"/>
        </w:rPr>
        <w:t>VQ layer should be part of inter-vendor training collaboration exchange. The quantization alignment during inference can be signaled implicitly with the pairing ID.</w:t>
      </w:r>
    </w:p>
    <w:p w14:paraId="4BCBA1C8" w14:textId="4A2CE904" w:rsidR="008A180E" w:rsidRDefault="008A180E" w:rsidP="008A180E">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sidR="00E22765">
        <w:rPr>
          <w:rFonts w:ascii="Times New Roman" w:hAnsi="Times New Roman" w:cs="Times New Roman"/>
          <w:b/>
          <w:bCs/>
          <w:color w:val="000000" w:themeColor="text1"/>
          <w:sz w:val="22"/>
          <w:szCs w:val="22"/>
        </w:rPr>
        <w:t>9</w:t>
      </w:r>
      <w:r w:rsidRPr="00F92B76">
        <w:rPr>
          <w:rFonts w:ascii="Times New Roman" w:hAnsi="Times New Roman" w:cs="Times New Roman"/>
          <w:b/>
          <w:bCs/>
          <w:color w:val="000000" w:themeColor="text1"/>
          <w:sz w:val="22"/>
          <w:szCs w:val="22"/>
        </w:rPr>
        <w:t xml:space="preserve">: </w:t>
      </w:r>
      <w:r>
        <w:rPr>
          <w:rFonts w:ascii="Times New Roman" w:hAnsi="Times New Roman" w:cs="Times New Roman"/>
          <w:b/>
          <w:bCs/>
          <w:color w:val="000000" w:themeColor="text1"/>
          <w:sz w:val="22"/>
          <w:szCs w:val="22"/>
        </w:rPr>
        <w:t>Supports VQ as the only quantization method for latent quantization:</w:t>
      </w:r>
    </w:p>
    <w:p w14:paraId="5E0A4AB3" w14:textId="77777777" w:rsidR="008A180E" w:rsidRPr="00CC2274" w:rsidRDefault="008A180E" w:rsidP="000D55DE">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4BE09516" w14:textId="6774EF5E" w:rsidR="008A180E" w:rsidRPr="00DA55BA" w:rsidRDefault="008A180E" w:rsidP="000D55DE">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01C44197" w14:textId="77777777" w:rsidR="008A180E" w:rsidRPr="00021F17" w:rsidRDefault="008A180E" w:rsidP="008A180E">
      <w:pPr>
        <w:pStyle w:val="NormalWeb"/>
        <w:rPr>
          <w:rFonts w:ascii="Times New Roman" w:hAnsi="Times New Roman" w:cs="Times New Roman"/>
          <w:i/>
          <w:iCs/>
          <w:color w:val="000000" w:themeColor="text1"/>
          <w:sz w:val="22"/>
          <w:szCs w:val="22"/>
          <w:u w:val="single"/>
        </w:rPr>
      </w:pPr>
      <w:r w:rsidRPr="00021F17">
        <w:rPr>
          <w:rFonts w:ascii="Times New Roman" w:hAnsi="Times New Roman" w:cs="Times New Roman"/>
          <w:i/>
          <w:iCs/>
          <w:color w:val="000000" w:themeColor="text1"/>
          <w:sz w:val="22"/>
          <w:szCs w:val="22"/>
          <w:u w:val="single"/>
        </w:rPr>
        <w:t xml:space="preserve">Payload </w:t>
      </w:r>
      <w:r>
        <w:rPr>
          <w:rFonts w:ascii="Times New Roman" w:hAnsi="Times New Roman" w:cs="Times New Roman"/>
          <w:i/>
          <w:iCs/>
          <w:color w:val="000000" w:themeColor="text1"/>
          <w:sz w:val="22"/>
          <w:szCs w:val="22"/>
          <w:u w:val="single"/>
        </w:rPr>
        <w:t>s</w:t>
      </w:r>
      <w:r w:rsidRPr="00021F17">
        <w:rPr>
          <w:rFonts w:ascii="Times New Roman" w:hAnsi="Times New Roman" w:cs="Times New Roman"/>
          <w:i/>
          <w:iCs/>
          <w:color w:val="000000" w:themeColor="text1"/>
          <w:sz w:val="22"/>
          <w:szCs w:val="22"/>
          <w:u w:val="single"/>
        </w:rPr>
        <w:t xml:space="preserve">ize </w:t>
      </w:r>
      <w:r>
        <w:rPr>
          <w:rFonts w:ascii="Times New Roman" w:hAnsi="Times New Roman" w:cs="Times New Roman"/>
          <w:i/>
          <w:iCs/>
          <w:color w:val="000000" w:themeColor="text1"/>
          <w:sz w:val="22"/>
          <w:szCs w:val="22"/>
          <w:u w:val="single"/>
        </w:rPr>
        <w:t>determination based on configuration</w:t>
      </w:r>
    </w:p>
    <w:p w14:paraId="6114F41A" w14:textId="6E53F0A4" w:rsidR="008A180E" w:rsidRPr="00381972" w:rsidRDefault="000B6429" w:rsidP="008A180E">
      <w:pPr>
        <w:pStyle w:val="NormalWeb"/>
        <w:rPr>
          <w:rFonts w:ascii="Times New Roman" w:hAnsi="Times New Roman" w:cs="Times New Roman"/>
          <w:color w:val="000000" w:themeColor="text1"/>
          <w:sz w:val="22"/>
          <w:szCs w:val="22"/>
        </w:rPr>
      </w:pPr>
      <w:r>
        <w:rPr>
          <w:rFonts w:ascii="Times New Roman" w:hAnsi="Times New Roman" w:cs="Times New Roman"/>
          <w:noProof/>
          <w:color w:val="000000" w:themeColor="text1"/>
          <w:sz w:val="22"/>
          <w:szCs w:val="22"/>
        </w:rPr>
        <mc:AlternateContent>
          <mc:Choice Requires="wps">
            <w:drawing>
              <wp:anchor distT="0" distB="0" distL="114300" distR="114300" simplePos="0" relativeHeight="251694080" behindDoc="0" locked="0" layoutInCell="1" allowOverlap="1" wp14:anchorId="3115F402" wp14:editId="32DA984F">
                <wp:simplePos x="0" y="0"/>
                <wp:positionH relativeFrom="column">
                  <wp:posOffset>26894</wp:posOffset>
                </wp:positionH>
                <wp:positionV relativeFrom="paragraph">
                  <wp:posOffset>741173</wp:posOffset>
                </wp:positionV>
                <wp:extent cx="5620084" cy="587829"/>
                <wp:effectExtent l="0" t="0" r="19050" b="9525"/>
                <wp:wrapNone/>
                <wp:docPr id="892115622" name="Text Box 18"/>
                <wp:cNvGraphicFramePr/>
                <a:graphic xmlns:a="http://schemas.openxmlformats.org/drawingml/2006/main">
                  <a:graphicData uri="http://schemas.microsoft.com/office/word/2010/wordprocessingShape">
                    <wps:wsp>
                      <wps:cNvSpPr txBox="1"/>
                      <wps:spPr>
                        <a:xfrm>
                          <a:off x="0" y="0"/>
                          <a:ext cx="5620084" cy="587829"/>
                        </a:xfrm>
                        <a:prstGeom prst="rect">
                          <a:avLst/>
                        </a:prstGeom>
                        <a:solidFill>
                          <a:schemeClr val="lt1"/>
                        </a:solidFill>
                        <a:ln w="6350">
                          <a:solidFill>
                            <a:prstClr val="black"/>
                          </a:solidFill>
                        </a:ln>
                      </wps:spPr>
                      <wps:txbx>
                        <w:txbxContent>
                          <w:p w14:paraId="1BD58BFB" w14:textId="77777777" w:rsidR="000B6429" w:rsidRPr="00F81AA7" w:rsidRDefault="000B6429" w:rsidP="000B6429">
                            <w:pPr>
                              <w:rPr>
                                <w:sz w:val="20"/>
                                <w:szCs w:val="20"/>
                              </w:rPr>
                            </w:pPr>
                            <w:r w:rsidRPr="00F81AA7">
                              <w:rPr>
                                <w:sz w:val="20"/>
                                <w:szCs w:val="20"/>
                                <w:highlight w:val="green"/>
                              </w:rPr>
                              <w:t>Agreement:</w:t>
                            </w:r>
                          </w:p>
                          <w:p w14:paraId="6A67D354" w14:textId="77777777" w:rsidR="000B6429" w:rsidRPr="00F81AA7" w:rsidRDefault="000B6429" w:rsidP="000B6429">
                            <w:pPr>
                              <w:rPr>
                                <w:sz w:val="20"/>
                                <w:szCs w:val="20"/>
                              </w:rPr>
                            </w:pPr>
                            <w:r w:rsidRPr="00F81AA7">
                              <w:rPr>
                                <w:sz w:val="20"/>
                                <w:szCs w:val="20"/>
                              </w:rPr>
                              <w:t xml:space="preserve">If target CSI type is pre-coder matrix, at least for SQ, for the PC with rank-1 payload of 64 bits, select one alternative from following alternatives in RAN1 #124. </w:t>
                            </w:r>
                          </w:p>
                          <w:p w14:paraId="2AD1B22C" w14:textId="77777777" w:rsidR="000B6429" w:rsidRDefault="000B642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15F402" id="Text Box 18" o:spid="_x0000_s1034" type="#_x0000_t202" style="position:absolute;margin-left:2.1pt;margin-top:58.35pt;width:442.55pt;height:46.3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NSJSPAIAAIMEAAAOAAAAZHJzL2Uyb0RvYy54bWysVE1vGjEQvVfqf7B8LwsUC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" fillcolor="white [3201]" strokeweight=".5pt">
                <v:textbox>
                  <w:txbxContent>
                    <w:p w14:paraId="1BD58BFB" w14:textId="77777777" w:rsidR="000B6429" w:rsidRPr="00F81AA7" w:rsidRDefault="000B6429" w:rsidP="000B6429">
                      <w:pPr>
                        <w:rPr>
                          <w:sz w:val="20"/>
                          <w:szCs w:val="20"/>
                        </w:rPr>
                      </w:pPr>
                      <w:r w:rsidRPr="00F81AA7">
                        <w:rPr>
                          <w:sz w:val="20"/>
                          <w:szCs w:val="20"/>
                          <w:highlight w:val="green"/>
                        </w:rPr>
                        <w:t>Agreement:</w:t>
                      </w:r>
                    </w:p>
                    <w:p w14:paraId="6A67D354" w14:textId="77777777" w:rsidR="000B6429" w:rsidRPr="00F81AA7" w:rsidRDefault="000B6429" w:rsidP="000B6429">
                      <w:pPr>
                        <w:rPr>
                          <w:sz w:val="20"/>
                          <w:szCs w:val="20"/>
                        </w:rPr>
                      </w:pPr>
                      <w:r w:rsidRPr="00F81AA7">
                        <w:rPr>
                          <w:sz w:val="20"/>
                          <w:szCs w:val="20"/>
                        </w:rPr>
                        <w:t xml:space="preserve">If target CSI type is pre-coder matrix, at least for SQ, for the PC with rank-1 payload of 64 bits, select one alternative from following alternatives in RAN1 #124. </w:t>
                      </w:r>
                    </w:p>
                    <w:p w14:paraId="2AD1B22C" w14:textId="77777777" w:rsidR="000B6429" w:rsidRDefault="000B6429"/>
                  </w:txbxContent>
                </v:textbox>
              </v:shape>
            </w:pict>
          </mc:Fallback>
        </mc:AlternateContent>
      </w:r>
      <w:r w:rsidR="003C4FCF">
        <w:rPr>
          <w:rFonts w:ascii="Times New Roman" w:hAnsi="Times New Roman" w:cs="Times New Roman"/>
          <w:color w:val="000000" w:themeColor="text1"/>
          <w:sz w:val="22"/>
          <w:szCs w:val="22"/>
        </w:rPr>
        <w:t xml:space="preserve">RAN1 #123 made good progress regarding the payload sizes. The agreements assume a layer common model with four candidate payloads for one layer. For </w:t>
      </w:r>
      <w:r w:rsidR="00FE3FB4">
        <w:rPr>
          <w:rFonts w:ascii="Times New Roman" w:hAnsi="Times New Roman" w:cs="Times New Roman"/>
          <w:color w:val="000000" w:themeColor="text1"/>
          <w:sz w:val="22"/>
          <w:szCs w:val="22"/>
        </w:rPr>
        <w:t>a specific payload config, UE uses a subset of per layer candidate payloads to handle different layer at different rank.</w:t>
      </w:r>
      <w:r w:rsidR="00F81AA7">
        <w:rPr>
          <w:rFonts w:ascii="Times New Roman" w:hAnsi="Times New Roman" w:cs="Times New Roman"/>
          <w:color w:val="000000" w:themeColor="text1"/>
          <w:sz w:val="22"/>
          <w:szCs w:val="22"/>
        </w:rPr>
        <w:t xml:space="preserve"> Below</w:t>
      </w:r>
      <w:r w:rsidR="00380CCB">
        <w:rPr>
          <w:rFonts w:ascii="Times New Roman" w:hAnsi="Times New Roman" w:cs="Times New Roman"/>
          <w:color w:val="000000" w:themeColor="text1"/>
          <w:sz w:val="22"/>
          <w:szCs w:val="22"/>
        </w:rPr>
        <w:t xml:space="preserve"> recaps the agreements from RAN1 #123</w:t>
      </w:r>
      <w:r w:rsidR="000E0836">
        <w:rPr>
          <w:rFonts w:ascii="Times New Roman" w:hAnsi="Times New Roman" w:cs="Times New Roman"/>
          <w:color w:val="000000" w:themeColor="text1"/>
          <w:sz w:val="22"/>
          <w:szCs w:val="22"/>
        </w:rPr>
        <w:t xml:space="preserve"> for 64 bits payload size</w:t>
      </w:r>
      <w:r w:rsidR="00380CCB">
        <w:rPr>
          <w:rFonts w:ascii="Times New Roman" w:hAnsi="Times New Roman" w:cs="Times New Roman"/>
          <w:color w:val="000000" w:themeColor="text1"/>
          <w:sz w:val="22"/>
          <w:szCs w:val="22"/>
        </w:rPr>
        <w:t>.</w:t>
      </w:r>
    </w:p>
    <w:p w14:paraId="7CA6BBF2" w14:textId="3EC654AA" w:rsidR="00E22765" w:rsidRDefault="00E22765" w:rsidP="008A180E">
      <w:pPr>
        <w:pStyle w:val="NormalWeb"/>
        <w:rPr>
          <w:rFonts w:ascii="Times New Roman" w:hAnsi="Times New Roman" w:cs="Times New Roman"/>
          <w:color w:val="000000" w:themeColor="text1"/>
          <w:sz w:val="22"/>
          <w:szCs w:val="22"/>
          <w:u w:val="single"/>
        </w:rPr>
      </w:pPr>
    </w:p>
    <w:p w14:paraId="47042349" w14:textId="53A5DE8B" w:rsidR="00E22765" w:rsidRDefault="00E22765" w:rsidP="008A180E">
      <w:pPr>
        <w:pStyle w:val="NormalWeb"/>
        <w:rPr>
          <w:rFonts w:ascii="Times New Roman" w:hAnsi="Times New Roman" w:cs="Times New Roman"/>
          <w:color w:val="000000" w:themeColor="text1"/>
          <w:sz w:val="22"/>
          <w:szCs w:val="22"/>
          <w:u w:val="single"/>
        </w:rPr>
      </w:pPr>
    </w:p>
    <w:p w14:paraId="66E2E2D3" w14:textId="1E663985" w:rsidR="00E22765" w:rsidRDefault="00D24458" w:rsidP="008A180E">
      <w:pPr>
        <w:pStyle w:val="NormalWeb"/>
        <w:rPr>
          <w:rFonts w:ascii="Times New Roman" w:hAnsi="Times New Roman" w:cs="Times New Roman"/>
          <w:color w:val="000000" w:themeColor="text1"/>
          <w:sz w:val="22"/>
          <w:szCs w:val="22"/>
          <w:u w:val="single"/>
        </w:rPr>
      </w:pPr>
      <w:r>
        <w:rPr>
          <w:rFonts w:ascii="Times New Roman" w:hAnsi="Times New Roman" w:cs="Times New Roman"/>
          <w:noProof/>
          <w:color w:val="000000" w:themeColor="text1"/>
          <w:sz w:val="22"/>
          <w:szCs w:val="22"/>
          <w:u w:val="single"/>
        </w:rPr>
        <mc:AlternateContent>
          <mc:Choice Requires="wps">
            <w:drawing>
              <wp:anchor distT="0" distB="0" distL="114300" distR="114300" simplePos="0" relativeHeight="251695104" behindDoc="0" locked="0" layoutInCell="1" allowOverlap="1" wp14:anchorId="648B40AB" wp14:editId="45CB8EC7">
                <wp:simplePos x="0" y="0"/>
                <wp:positionH relativeFrom="column">
                  <wp:posOffset>23052</wp:posOffset>
                </wp:positionH>
                <wp:positionV relativeFrom="paragraph">
                  <wp:posOffset>-72998</wp:posOffset>
                </wp:positionV>
                <wp:extent cx="5669949" cy="1375442"/>
                <wp:effectExtent l="0" t="0" r="6985" b="8890"/>
                <wp:wrapNone/>
                <wp:docPr id="1422477984" name="Text Box 19"/>
                <wp:cNvGraphicFramePr/>
                <a:graphic xmlns:a="http://schemas.openxmlformats.org/drawingml/2006/main">
                  <a:graphicData uri="http://schemas.microsoft.com/office/word/2010/wordprocessingShape">
                    <wps:wsp>
                      <wps:cNvSpPr txBox="1"/>
                      <wps:spPr>
                        <a:xfrm>
                          <a:off x="0" y="0"/>
                          <a:ext cx="5669949" cy="1375442"/>
                        </a:xfrm>
                        <a:prstGeom prst="rect">
                          <a:avLst/>
                        </a:prstGeom>
                        <a:solidFill>
                          <a:schemeClr val="lt1"/>
                        </a:solidFill>
                        <a:ln w="6350">
                          <a:solidFill>
                            <a:prstClr val="black"/>
                          </a:solidFill>
                        </a:ln>
                      </wps:spPr>
                      <wps:txbx>
                        <w:txbxContent>
                          <w:p w14:paraId="4F77672B" w14:textId="77777777" w:rsidR="00D24458" w:rsidRPr="00F81AA7" w:rsidRDefault="00D24458" w:rsidP="00D24458">
                            <w:pPr>
                              <w:numPr>
                                <w:ilvl w:val="0"/>
                                <w:numId w:val="23"/>
                              </w:numPr>
                              <w:rPr>
                                <w:sz w:val="20"/>
                                <w:szCs w:val="20"/>
                              </w:rPr>
                            </w:pPr>
                            <w:r w:rsidRPr="00F81AA7">
                              <w:rPr>
                                <w:sz w:val="20"/>
                                <w:szCs w:val="20"/>
                              </w:rPr>
                              <w:t>The layers are reported in the order of decreasing strength.</w:t>
                            </w:r>
                          </w:p>
                          <w:p w14:paraId="32BDB57D" w14:textId="77777777" w:rsidR="00D24458" w:rsidRPr="00F81AA7" w:rsidRDefault="00D24458" w:rsidP="00D24458">
                            <w:pPr>
                              <w:numPr>
                                <w:ilvl w:val="0"/>
                                <w:numId w:val="23"/>
                              </w:numPr>
                              <w:rPr>
                                <w:sz w:val="20"/>
                                <w:szCs w:val="20"/>
                              </w:rPr>
                            </w:pPr>
                            <w:r w:rsidRPr="00F81AA7">
                              <w:rPr>
                                <w:sz w:val="20"/>
                                <w:szCs w:val="20"/>
                              </w:rPr>
                              <w:t xml:space="preserve">Note: </w:t>
                            </w:r>
                            <w:proofErr w:type="gramStart"/>
                            <w:r w:rsidRPr="00F81AA7">
                              <w:rPr>
                                <w:sz w:val="20"/>
                                <w:szCs w:val="20"/>
                              </w:rPr>
                              <w:t>For the purpose of</w:t>
                            </w:r>
                            <w:proofErr w:type="gramEnd"/>
                            <w:r w:rsidRPr="00F81AA7">
                              <w:rPr>
                                <w:sz w:val="20"/>
                                <w:szCs w:val="20"/>
                              </w:rPr>
                              <w:t xml:space="preserve"> comparison, consider the following:</w:t>
                            </w:r>
                          </w:p>
                          <w:p w14:paraId="32E84039" w14:textId="77777777" w:rsidR="00D24458" w:rsidRPr="00F81AA7" w:rsidRDefault="00D24458" w:rsidP="00D24458">
                            <w:pPr>
                              <w:numPr>
                                <w:ilvl w:val="1"/>
                                <w:numId w:val="23"/>
                              </w:numPr>
                              <w:rPr>
                                <w:sz w:val="20"/>
                                <w:szCs w:val="20"/>
                              </w:rPr>
                            </w:pPr>
                            <w:r w:rsidRPr="00F81AA7">
                              <w:rPr>
                                <w:sz w:val="20"/>
                                <w:szCs w:val="20"/>
                              </w:rPr>
                              <w:t>For comparing Alt.1 and Alt. 2, consider payload scalability.</w:t>
                            </w:r>
                          </w:p>
                          <w:tbl>
                            <w:tblPr>
                              <w:tblW w:w="837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148"/>
                              <w:gridCol w:w="2120"/>
                              <w:gridCol w:w="1802"/>
                              <w:gridCol w:w="2226"/>
                            </w:tblGrid>
                            <w:tr w:rsidR="00D24458" w:rsidRPr="00F81AA7" w14:paraId="533E2B1E" w14:textId="77777777" w:rsidTr="00887B23">
                              <w:trPr>
                                <w:trHeight w:val="305"/>
                              </w:trPr>
                              <w:tc>
                                <w:tcPr>
                                  <w:tcW w:w="1078" w:type="dxa"/>
                                </w:tcPr>
                                <w:p w14:paraId="28506EDE" w14:textId="77777777" w:rsidR="00D24458" w:rsidRPr="00F81AA7" w:rsidRDefault="00D24458" w:rsidP="00D24458">
                                  <w:pPr>
                                    <w:jc w:val="center"/>
                                    <w:rPr>
                                      <w:sz w:val="20"/>
                                      <w:szCs w:val="20"/>
                                    </w:rPr>
                                  </w:pPr>
                                </w:p>
                              </w:tc>
                              <w:tc>
                                <w:tcPr>
                                  <w:tcW w:w="1148" w:type="dxa"/>
                                </w:tcPr>
                                <w:p w14:paraId="30BA1490" w14:textId="77777777" w:rsidR="00D24458" w:rsidRPr="00F81AA7" w:rsidRDefault="00D24458" w:rsidP="00D24458">
                                  <w:pPr>
                                    <w:jc w:val="center"/>
                                    <w:rPr>
                                      <w:sz w:val="20"/>
                                      <w:szCs w:val="20"/>
                                    </w:rPr>
                                  </w:pPr>
                                  <w:r w:rsidRPr="00F81AA7">
                                    <w:rPr>
                                      <w:sz w:val="20"/>
                                      <w:szCs w:val="20"/>
                                    </w:rPr>
                                    <w:t>Rank1</w:t>
                                  </w:r>
                                </w:p>
                              </w:tc>
                              <w:tc>
                                <w:tcPr>
                                  <w:tcW w:w="2120" w:type="dxa"/>
                                </w:tcPr>
                                <w:p w14:paraId="6DB3B0F3" w14:textId="77777777" w:rsidR="00D24458" w:rsidRPr="00F81AA7" w:rsidRDefault="00D24458" w:rsidP="00D24458">
                                  <w:pPr>
                                    <w:jc w:val="center"/>
                                    <w:rPr>
                                      <w:sz w:val="20"/>
                                      <w:szCs w:val="20"/>
                                    </w:rPr>
                                  </w:pPr>
                                  <w:r w:rsidRPr="00F81AA7">
                                    <w:rPr>
                                      <w:sz w:val="20"/>
                                      <w:szCs w:val="20"/>
                                    </w:rPr>
                                    <w:t>Rank2</w:t>
                                  </w:r>
                                </w:p>
                              </w:tc>
                              <w:tc>
                                <w:tcPr>
                                  <w:tcW w:w="1802" w:type="dxa"/>
                                </w:tcPr>
                                <w:p w14:paraId="219855E9" w14:textId="77777777" w:rsidR="00D24458" w:rsidRPr="00F81AA7" w:rsidRDefault="00D24458" w:rsidP="00D24458">
                                  <w:pPr>
                                    <w:jc w:val="center"/>
                                    <w:rPr>
                                      <w:sz w:val="20"/>
                                      <w:szCs w:val="20"/>
                                    </w:rPr>
                                  </w:pPr>
                                  <w:r w:rsidRPr="00F81AA7">
                                    <w:rPr>
                                      <w:sz w:val="20"/>
                                      <w:szCs w:val="20"/>
                                    </w:rPr>
                                    <w:t>Rank3</w:t>
                                  </w:r>
                                </w:p>
                              </w:tc>
                              <w:tc>
                                <w:tcPr>
                                  <w:tcW w:w="2226" w:type="dxa"/>
                                </w:tcPr>
                                <w:p w14:paraId="6C249A3E" w14:textId="77777777" w:rsidR="00D24458" w:rsidRPr="00F81AA7" w:rsidRDefault="00D24458" w:rsidP="00D24458">
                                  <w:pPr>
                                    <w:jc w:val="center"/>
                                    <w:rPr>
                                      <w:sz w:val="20"/>
                                      <w:szCs w:val="20"/>
                                    </w:rPr>
                                  </w:pPr>
                                  <w:r w:rsidRPr="00F81AA7">
                                    <w:rPr>
                                      <w:sz w:val="20"/>
                                      <w:szCs w:val="20"/>
                                    </w:rPr>
                                    <w:t>Rank4</w:t>
                                  </w:r>
                                </w:p>
                              </w:tc>
                            </w:tr>
                            <w:tr w:rsidR="00D24458" w:rsidRPr="00F81AA7" w14:paraId="26D3B230" w14:textId="77777777" w:rsidTr="00887B23">
                              <w:trPr>
                                <w:trHeight w:val="422"/>
                              </w:trPr>
                              <w:tc>
                                <w:tcPr>
                                  <w:tcW w:w="1078" w:type="dxa"/>
                                </w:tcPr>
                                <w:p w14:paraId="1308FBA3" w14:textId="77777777" w:rsidR="00D24458" w:rsidRPr="00F81AA7" w:rsidRDefault="00D24458" w:rsidP="00D24458">
                                  <w:pPr>
                                    <w:rPr>
                                      <w:sz w:val="20"/>
                                      <w:szCs w:val="20"/>
                                    </w:rPr>
                                  </w:pPr>
                                  <w:r w:rsidRPr="00F81AA7">
                                    <w:rPr>
                                      <w:sz w:val="20"/>
                                      <w:szCs w:val="20"/>
                                    </w:rPr>
                                    <w:t>Alt1</w:t>
                                  </w:r>
                                </w:p>
                              </w:tc>
                              <w:tc>
                                <w:tcPr>
                                  <w:tcW w:w="1148" w:type="dxa"/>
                                </w:tcPr>
                                <w:p w14:paraId="5AAA589B" w14:textId="77777777" w:rsidR="00D24458" w:rsidRPr="00F81AA7" w:rsidRDefault="00D24458" w:rsidP="00D24458">
                                  <w:pPr>
                                    <w:rPr>
                                      <w:sz w:val="20"/>
                                      <w:szCs w:val="20"/>
                                    </w:rPr>
                                  </w:pPr>
                                  <w:r w:rsidRPr="00F81AA7">
                                    <w:rPr>
                                      <w:sz w:val="20"/>
                                      <w:szCs w:val="20"/>
                                    </w:rPr>
                                    <w:t>{32, 2}</w:t>
                                  </w:r>
                                </w:p>
                              </w:tc>
                              <w:tc>
                                <w:tcPr>
                                  <w:tcW w:w="2120" w:type="dxa"/>
                                </w:tcPr>
                                <w:p w14:paraId="54161B95" w14:textId="77777777" w:rsidR="00D24458" w:rsidRPr="00F81AA7" w:rsidRDefault="00D24458" w:rsidP="00D24458">
                                  <w:pPr>
                                    <w:rPr>
                                      <w:sz w:val="20"/>
                                      <w:szCs w:val="20"/>
                                    </w:rPr>
                                  </w:pPr>
                                  <w:r w:rsidRPr="00F81AA7">
                                    <w:rPr>
                                      <w:sz w:val="20"/>
                                      <w:szCs w:val="20"/>
                                    </w:rPr>
                                    <w:t>{32, 2}, {32, 2}</w:t>
                                  </w:r>
                                </w:p>
                              </w:tc>
                              <w:tc>
                                <w:tcPr>
                                  <w:tcW w:w="1802" w:type="dxa"/>
                                </w:tcPr>
                                <w:p w14:paraId="6F2D04D5" w14:textId="77777777" w:rsidR="00D24458" w:rsidRPr="00F81AA7" w:rsidRDefault="00D24458" w:rsidP="00D24458">
                                  <w:pPr>
                                    <w:rPr>
                                      <w:sz w:val="20"/>
                                      <w:szCs w:val="20"/>
                                    </w:rPr>
                                  </w:pPr>
                                  <w:r w:rsidRPr="00F81AA7">
                                    <w:rPr>
                                      <w:sz w:val="20"/>
                                      <w:szCs w:val="20"/>
                                    </w:rPr>
                                    <w:t>NA</w:t>
                                  </w:r>
                                </w:p>
                              </w:tc>
                              <w:tc>
                                <w:tcPr>
                                  <w:tcW w:w="2226" w:type="dxa"/>
                                </w:tcPr>
                                <w:p w14:paraId="2D1F5A30" w14:textId="77777777" w:rsidR="00D24458" w:rsidRPr="00F81AA7" w:rsidRDefault="00D24458" w:rsidP="00D24458">
                                  <w:pPr>
                                    <w:rPr>
                                      <w:sz w:val="20"/>
                                      <w:szCs w:val="20"/>
                                    </w:rPr>
                                  </w:pPr>
                                  <w:r w:rsidRPr="00F81AA7">
                                    <w:rPr>
                                      <w:sz w:val="20"/>
                                      <w:szCs w:val="20"/>
                                    </w:rPr>
                                    <w:t>NA</w:t>
                                  </w:r>
                                </w:p>
                              </w:tc>
                            </w:tr>
                            <w:tr w:rsidR="00D24458" w:rsidRPr="00F81AA7" w14:paraId="4230FD31" w14:textId="77777777" w:rsidTr="00887B23">
                              <w:trPr>
                                <w:trHeight w:val="422"/>
                              </w:trPr>
                              <w:tc>
                                <w:tcPr>
                                  <w:tcW w:w="1078" w:type="dxa"/>
                                </w:tcPr>
                                <w:p w14:paraId="2267B19B" w14:textId="77777777" w:rsidR="00D24458" w:rsidRPr="00F81AA7" w:rsidRDefault="00D24458" w:rsidP="00D24458">
                                  <w:pPr>
                                    <w:rPr>
                                      <w:sz w:val="20"/>
                                      <w:szCs w:val="20"/>
                                    </w:rPr>
                                  </w:pPr>
                                  <w:r w:rsidRPr="00F81AA7">
                                    <w:rPr>
                                      <w:sz w:val="20"/>
                                      <w:szCs w:val="20"/>
                                    </w:rPr>
                                    <w:t>Alt2</w:t>
                                  </w:r>
                                </w:p>
                              </w:tc>
                              <w:tc>
                                <w:tcPr>
                                  <w:tcW w:w="1148" w:type="dxa"/>
                                </w:tcPr>
                                <w:p w14:paraId="7F155CCC" w14:textId="77777777" w:rsidR="00D24458" w:rsidRPr="00F81AA7" w:rsidRDefault="00D24458" w:rsidP="00D24458">
                                  <w:pPr>
                                    <w:rPr>
                                      <w:sz w:val="20"/>
                                      <w:szCs w:val="20"/>
                                    </w:rPr>
                                  </w:pPr>
                                  <w:r w:rsidRPr="00F81AA7">
                                    <w:rPr>
                                      <w:sz w:val="20"/>
                                      <w:szCs w:val="20"/>
                                    </w:rPr>
                                    <w:t>{32, 2}</w:t>
                                  </w:r>
                                </w:p>
                              </w:tc>
                              <w:tc>
                                <w:tcPr>
                                  <w:tcW w:w="2120" w:type="dxa"/>
                                </w:tcPr>
                                <w:p w14:paraId="719607FA" w14:textId="77777777" w:rsidR="00D24458" w:rsidRPr="00F81AA7" w:rsidRDefault="00D24458" w:rsidP="00D24458">
                                  <w:pPr>
                                    <w:rPr>
                                      <w:sz w:val="20"/>
                                      <w:szCs w:val="20"/>
                                    </w:rPr>
                                  </w:pPr>
                                  <w:r w:rsidRPr="00F81AA7">
                                    <w:rPr>
                                      <w:sz w:val="20"/>
                                      <w:szCs w:val="20"/>
                                    </w:rPr>
                                    <w:t>{32, 2}, {32, 2}</w:t>
                                  </w:r>
                                </w:p>
                              </w:tc>
                              <w:tc>
                                <w:tcPr>
                                  <w:tcW w:w="1802" w:type="dxa"/>
                                </w:tcPr>
                                <w:p w14:paraId="23BCE40E" w14:textId="77777777" w:rsidR="00D24458" w:rsidRPr="00F81AA7" w:rsidRDefault="00D24458" w:rsidP="00D24458">
                                  <w:pPr>
                                    <w:rPr>
                                      <w:sz w:val="20"/>
                                      <w:szCs w:val="20"/>
                                    </w:rPr>
                                  </w:pPr>
                                  <w:r w:rsidRPr="00F81AA7">
                                    <w:rPr>
                                      <w:sz w:val="20"/>
                                      <w:szCs w:val="20"/>
                                    </w:rPr>
                                    <w:t>{32, 1}, {32, 1}, {32, 2}</w:t>
                                  </w:r>
                                </w:p>
                              </w:tc>
                              <w:tc>
                                <w:tcPr>
                                  <w:tcW w:w="2226" w:type="dxa"/>
                                </w:tcPr>
                                <w:p w14:paraId="2085A5A9" w14:textId="77777777" w:rsidR="00D24458" w:rsidRPr="00F81AA7" w:rsidRDefault="00D24458" w:rsidP="00D24458">
                                  <w:pPr>
                                    <w:rPr>
                                      <w:sz w:val="20"/>
                                      <w:szCs w:val="20"/>
                                    </w:rPr>
                                  </w:pPr>
                                  <w:r w:rsidRPr="00F81AA7">
                                    <w:rPr>
                                      <w:sz w:val="20"/>
                                      <w:szCs w:val="20"/>
                                    </w:rPr>
                                    <w:t>{32, 1}, {32, 1}, {32, 1}, {32, 1}</w:t>
                                  </w:r>
                                </w:p>
                              </w:tc>
                            </w:tr>
                          </w:tbl>
                          <w:p w14:paraId="38C4E3B3" w14:textId="77777777" w:rsidR="000E0836" w:rsidRDefault="000E08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48B40AB" id="_x0000_t202" coordsize="21600,21600" o:spt="202" path="m,l,21600r21600,l21600,xe">
                <v:stroke joinstyle="miter"/>
                <v:path gradientshapeok="t" o:connecttype="rect"/>
              </v:shapetype>
              <v:shape id="Text Box 19" o:spid="_x0000_s1035" type="#_x0000_t202" style="position:absolute;margin-left:1.8pt;margin-top:-5.75pt;width:446.45pt;height:108.3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" fillcolor="white [3201]" strokeweight=".5pt">
                <v:textbox>
                  <w:txbxContent>
                    <w:p w14:paraId="4F77672B" w14:textId="77777777" w:rsidR="00D24458" w:rsidRPr="00F81AA7" w:rsidRDefault="00D24458" w:rsidP="00D24458">
                      <w:pPr>
                        <w:numPr>
                          <w:ilvl w:val="0"/>
                          <w:numId w:val="23"/>
                        </w:numPr>
                        <w:rPr>
                          <w:sz w:val="20"/>
                          <w:szCs w:val="20"/>
                        </w:rPr>
                      </w:pPr>
                      <w:r w:rsidRPr="00F81AA7">
                        <w:rPr>
                          <w:sz w:val="20"/>
                          <w:szCs w:val="20"/>
                        </w:rPr>
                        <w:t>The layers are reported in the order of decreasing strength.</w:t>
                      </w:r>
                    </w:p>
                    <w:p w14:paraId="32BDB57D" w14:textId="77777777" w:rsidR="00D24458" w:rsidRPr="00F81AA7" w:rsidRDefault="00D24458" w:rsidP="00D24458">
                      <w:pPr>
                        <w:numPr>
                          <w:ilvl w:val="0"/>
                          <w:numId w:val="23"/>
                        </w:numPr>
                        <w:rPr>
                          <w:sz w:val="20"/>
                          <w:szCs w:val="20"/>
                        </w:rPr>
                      </w:pPr>
                      <w:r w:rsidRPr="00F81AA7">
                        <w:rPr>
                          <w:sz w:val="20"/>
                          <w:szCs w:val="20"/>
                        </w:rPr>
                        <w:t xml:space="preserve">Note: </w:t>
                      </w:r>
                      <w:proofErr w:type="gramStart"/>
                      <w:r w:rsidRPr="00F81AA7">
                        <w:rPr>
                          <w:sz w:val="20"/>
                          <w:szCs w:val="20"/>
                        </w:rPr>
                        <w:t>For the purpose of</w:t>
                      </w:r>
                      <w:proofErr w:type="gramEnd"/>
                      <w:r w:rsidRPr="00F81AA7">
                        <w:rPr>
                          <w:sz w:val="20"/>
                          <w:szCs w:val="20"/>
                        </w:rPr>
                        <w:t xml:space="preserve"> comparison, consider the following:</w:t>
                      </w:r>
                    </w:p>
                    <w:p w14:paraId="32E84039" w14:textId="77777777" w:rsidR="00D24458" w:rsidRPr="00F81AA7" w:rsidRDefault="00D24458" w:rsidP="00D24458">
                      <w:pPr>
                        <w:numPr>
                          <w:ilvl w:val="1"/>
                          <w:numId w:val="23"/>
                        </w:numPr>
                        <w:rPr>
                          <w:sz w:val="20"/>
                          <w:szCs w:val="20"/>
                        </w:rPr>
                      </w:pPr>
                      <w:r w:rsidRPr="00F81AA7">
                        <w:rPr>
                          <w:sz w:val="20"/>
                          <w:szCs w:val="20"/>
                        </w:rPr>
                        <w:t>For comparing Alt.1 and Alt. 2, consider payload scalability.</w:t>
                      </w:r>
                    </w:p>
                    <w:tbl>
                      <w:tblPr>
                        <w:tblW w:w="837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148"/>
                        <w:gridCol w:w="2120"/>
                        <w:gridCol w:w="1802"/>
                        <w:gridCol w:w="2226"/>
                      </w:tblGrid>
                      <w:tr w:rsidR="00D24458" w:rsidRPr="00F81AA7" w14:paraId="533E2B1E" w14:textId="77777777" w:rsidTr="00887B23">
                        <w:trPr>
                          <w:trHeight w:val="305"/>
                        </w:trPr>
                        <w:tc>
                          <w:tcPr>
                            <w:tcW w:w="1078" w:type="dxa"/>
                          </w:tcPr>
                          <w:p w14:paraId="28506EDE" w14:textId="77777777" w:rsidR="00D24458" w:rsidRPr="00F81AA7" w:rsidRDefault="00D24458" w:rsidP="00D24458">
                            <w:pPr>
                              <w:jc w:val="center"/>
                              <w:rPr>
                                <w:sz w:val="20"/>
                                <w:szCs w:val="20"/>
                              </w:rPr>
                            </w:pPr>
                          </w:p>
                        </w:tc>
                        <w:tc>
                          <w:tcPr>
                            <w:tcW w:w="1148" w:type="dxa"/>
                          </w:tcPr>
                          <w:p w14:paraId="30BA1490" w14:textId="77777777" w:rsidR="00D24458" w:rsidRPr="00F81AA7" w:rsidRDefault="00D24458" w:rsidP="00D24458">
                            <w:pPr>
                              <w:jc w:val="center"/>
                              <w:rPr>
                                <w:sz w:val="20"/>
                                <w:szCs w:val="20"/>
                              </w:rPr>
                            </w:pPr>
                            <w:r w:rsidRPr="00F81AA7">
                              <w:rPr>
                                <w:sz w:val="20"/>
                                <w:szCs w:val="20"/>
                              </w:rPr>
                              <w:t>Rank1</w:t>
                            </w:r>
                          </w:p>
                        </w:tc>
                        <w:tc>
                          <w:tcPr>
                            <w:tcW w:w="2120" w:type="dxa"/>
                          </w:tcPr>
                          <w:p w14:paraId="6DB3B0F3" w14:textId="77777777" w:rsidR="00D24458" w:rsidRPr="00F81AA7" w:rsidRDefault="00D24458" w:rsidP="00D24458">
                            <w:pPr>
                              <w:jc w:val="center"/>
                              <w:rPr>
                                <w:sz w:val="20"/>
                                <w:szCs w:val="20"/>
                              </w:rPr>
                            </w:pPr>
                            <w:r w:rsidRPr="00F81AA7">
                              <w:rPr>
                                <w:sz w:val="20"/>
                                <w:szCs w:val="20"/>
                              </w:rPr>
                              <w:t>Rank2</w:t>
                            </w:r>
                          </w:p>
                        </w:tc>
                        <w:tc>
                          <w:tcPr>
                            <w:tcW w:w="1802" w:type="dxa"/>
                          </w:tcPr>
                          <w:p w14:paraId="219855E9" w14:textId="77777777" w:rsidR="00D24458" w:rsidRPr="00F81AA7" w:rsidRDefault="00D24458" w:rsidP="00D24458">
                            <w:pPr>
                              <w:jc w:val="center"/>
                              <w:rPr>
                                <w:sz w:val="20"/>
                                <w:szCs w:val="20"/>
                              </w:rPr>
                            </w:pPr>
                            <w:r w:rsidRPr="00F81AA7">
                              <w:rPr>
                                <w:sz w:val="20"/>
                                <w:szCs w:val="20"/>
                              </w:rPr>
                              <w:t>Rank3</w:t>
                            </w:r>
                          </w:p>
                        </w:tc>
                        <w:tc>
                          <w:tcPr>
                            <w:tcW w:w="2226" w:type="dxa"/>
                          </w:tcPr>
                          <w:p w14:paraId="6C249A3E" w14:textId="77777777" w:rsidR="00D24458" w:rsidRPr="00F81AA7" w:rsidRDefault="00D24458" w:rsidP="00D24458">
                            <w:pPr>
                              <w:jc w:val="center"/>
                              <w:rPr>
                                <w:sz w:val="20"/>
                                <w:szCs w:val="20"/>
                              </w:rPr>
                            </w:pPr>
                            <w:r w:rsidRPr="00F81AA7">
                              <w:rPr>
                                <w:sz w:val="20"/>
                                <w:szCs w:val="20"/>
                              </w:rPr>
                              <w:t>Rank4</w:t>
                            </w:r>
                          </w:p>
                        </w:tc>
                      </w:tr>
                      <w:tr w:rsidR="00D24458" w:rsidRPr="00F81AA7" w14:paraId="26D3B230" w14:textId="77777777" w:rsidTr="00887B23">
                        <w:trPr>
                          <w:trHeight w:val="422"/>
                        </w:trPr>
                        <w:tc>
                          <w:tcPr>
                            <w:tcW w:w="1078" w:type="dxa"/>
                          </w:tcPr>
                          <w:p w14:paraId="1308FBA3" w14:textId="77777777" w:rsidR="00D24458" w:rsidRPr="00F81AA7" w:rsidRDefault="00D24458" w:rsidP="00D24458">
                            <w:pPr>
                              <w:rPr>
                                <w:sz w:val="20"/>
                                <w:szCs w:val="20"/>
                              </w:rPr>
                            </w:pPr>
                            <w:r w:rsidRPr="00F81AA7">
                              <w:rPr>
                                <w:sz w:val="20"/>
                                <w:szCs w:val="20"/>
                              </w:rPr>
                              <w:t>Alt1</w:t>
                            </w:r>
                          </w:p>
                        </w:tc>
                        <w:tc>
                          <w:tcPr>
                            <w:tcW w:w="1148" w:type="dxa"/>
                          </w:tcPr>
                          <w:p w14:paraId="5AAA589B" w14:textId="77777777" w:rsidR="00D24458" w:rsidRPr="00F81AA7" w:rsidRDefault="00D24458" w:rsidP="00D24458">
                            <w:pPr>
                              <w:rPr>
                                <w:sz w:val="20"/>
                                <w:szCs w:val="20"/>
                              </w:rPr>
                            </w:pPr>
                            <w:r w:rsidRPr="00F81AA7">
                              <w:rPr>
                                <w:sz w:val="20"/>
                                <w:szCs w:val="20"/>
                              </w:rPr>
                              <w:t>{32, 2}</w:t>
                            </w:r>
                          </w:p>
                        </w:tc>
                        <w:tc>
                          <w:tcPr>
                            <w:tcW w:w="2120" w:type="dxa"/>
                          </w:tcPr>
                          <w:p w14:paraId="54161B95" w14:textId="77777777" w:rsidR="00D24458" w:rsidRPr="00F81AA7" w:rsidRDefault="00D24458" w:rsidP="00D24458">
                            <w:pPr>
                              <w:rPr>
                                <w:sz w:val="20"/>
                                <w:szCs w:val="20"/>
                              </w:rPr>
                            </w:pPr>
                            <w:r w:rsidRPr="00F81AA7">
                              <w:rPr>
                                <w:sz w:val="20"/>
                                <w:szCs w:val="20"/>
                              </w:rPr>
                              <w:t>{32, 2}, {32, 2}</w:t>
                            </w:r>
                          </w:p>
                        </w:tc>
                        <w:tc>
                          <w:tcPr>
                            <w:tcW w:w="1802" w:type="dxa"/>
                          </w:tcPr>
                          <w:p w14:paraId="6F2D04D5" w14:textId="77777777" w:rsidR="00D24458" w:rsidRPr="00F81AA7" w:rsidRDefault="00D24458" w:rsidP="00D24458">
                            <w:pPr>
                              <w:rPr>
                                <w:sz w:val="20"/>
                                <w:szCs w:val="20"/>
                              </w:rPr>
                            </w:pPr>
                            <w:r w:rsidRPr="00F81AA7">
                              <w:rPr>
                                <w:sz w:val="20"/>
                                <w:szCs w:val="20"/>
                              </w:rPr>
                              <w:t>NA</w:t>
                            </w:r>
                          </w:p>
                        </w:tc>
                        <w:tc>
                          <w:tcPr>
                            <w:tcW w:w="2226" w:type="dxa"/>
                          </w:tcPr>
                          <w:p w14:paraId="2D1F5A30" w14:textId="77777777" w:rsidR="00D24458" w:rsidRPr="00F81AA7" w:rsidRDefault="00D24458" w:rsidP="00D24458">
                            <w:pPr>
                              <w:rPr>
                                <w:sz w:val="20"/>
                                <w:szCs w:val="20"/>
                              </w:rPr>
                            </w:pPr>
                            <w:r w:rsidRPr="00F81AA7">
                              <w:rPr>
                                <w:sz w:val="20"/>
                                <w:szCs w:val="20"/>
                              </w:rPr>
                              <w:t>NA</w:t>
                            </w:r>
                          </w:p>
                        </w:tc>
                      </w:tr>
                      <w:tr w:rsidR="00D24458" w:rsidRPr="00F81AA7" w14:paraId="4230FD31" w14:textId="77777777" w:rsidTr="00887B23">
                        <w:trPr>
                          <w:trHeight w:val="422"/>
                        </w:trPr>
                        <w:tc>
                          <w:tcPr>
                            <w:tcW w:w="1078" w:type="dxa"/>
                          </w:tcPr>
                          <w:p w14:paraId="2267B19B" w14:textId="77777777" w:rsidR="00D24458" w:rsidRPr="00F81AA7" w:rsidRDefault="00D24458" w:rsidP="00D24458">
                            <w:pPr>
                              <w:rPr>
                                <w:sz w:val="20"/>
                                <w:szCs w:val="20"/>
                              </w:rPr>
                            </w:pPr>
                            <w:r w:rsidRPr="00F81AA7">
                              <w:rPr>
                                <w:sz w:val="20"/>
                                <w:szCs w:val="20"/>
                              </w:rPr>
                              <w:t>Alt2</w:t>
                            </w:r>
                          </w:p>
                        </w:tc>
                        <w:tc>
                          <w:tcPr>
                            <w:tcW w:w="1148" w:type="dxa"/>
                          </w:tcPr>
                          <w:p w14:paraId="7F155CCC" w14:textId="77777777" w:rsidR="00D24458" w:rsidRPr="00F81AA7" w:rsidRDefault="00D24458" w:rsidP="00D24458">
                            <w:pPr>
                              <w:rPr>
                                <w:sz w:val="20"/>
                                <w:szCs w:val="20"/>
                              </w:rPr>
                            </w:pPr>
                            <w:r w:rsidRPr="00F81AA7">
                              <w:rPr>
                                <w:sz w:val="20"/>
                                <w:szCs w:val="20"/>
                              </w:rPr>
                              <w:t>{32, 2}</w:t>
                            </w:r>
                          </w:p>
                        </w:tc>
                        <w:tc>
                          <w:tcPr>
                            <w:tcW w:w="2120" w:type="dxa"/>
                          </w:tcPr>
                          <w:p w14:paraId="719607FA" w14:textId="77777777" w:rsidR="00D24458" w:rsidRPr="00F81AA7" w:rsidRDefault="00D24458" w:rsidP="00D24458">
                            <w:pPr>
                              <w:rPr>
                                <w:sz w:val="20"/>
                                <w:szCs w:val="20"/>
                              </w:rPr>
                            </w:pPr>
                            <w:r w:rsidRPr="00F81AA7">
                              <w:rPr>
                                <w:sz w:val="20"/>
                                <w:szCs w:val="20"/>
                              </w:rPr>
                              <w:t>{32, 2}, {32, 2}</w:t>
                            </w:r>
                          </w:p>
                        </w:tc>
                        <w:tc>
                          <w:tcPr>
                            <w:tcW w:w="1802" w:type="dxa"/>
                          </w:tcPr>
                          <w:p w14:paraId="23BCE40E" w14:textId="77777777" w:rsidR="00D24458" w:rsidRPr="00F81AA7" w:rsidRDefault="00D24458" w:rsidP="00D24458">
                            <w:pPr>
                              <w:rPr>
                                <w:sz w:val="20"/>
                                <w:szCs w:val="20"/>
                              </w:rPr>
                            </w:pPr>
                            <w:r w:rsidRPr="00F81AA7">
                              <w:rPr>
                                <w:sz w:val="20"/>
                                <w:szCs w:val="20"/>
                              </w:rPr>
                              <w:t>{32, 1}, {32, 1}, {32, 2}</w:t>
                            </w:r>
                          </w:p>
                        </w:tc>
                        <w:tc>
                          <w:tcPr>
                            <w:tcW w:w="2226" w:type="dxa"/>
                          </w:tcPr>
                          <w:p w14:paraId="2085A5A9" w14:textId="77777777" w:rsidR="00D24458" w:rsidRPr="00F81AA7" w:rsidRDefault="00D24458" w:rsidP="00D24458">
                            <w:pPr>
                              <w:rPr>
                                <w:sz w:val="20"/>
                                <w:szCs w:val="20"/>
                              </w:rPr>
                            </w:pPr>
                            <w:r w:rsidRPr="00F81AA7">
                              <w:rPr>
                                <w:sz w:val="20"/>
                                <w:szCs w:val="20"/>
                              </w:rPr>
                              <w:t>{32, 1}, {32, 1}, {32, 1}, {32, 1}</w:t>
                            </w:r>
                          </w:p>
                        </w:tc>
                      </w:tr>
                    </w:tbl>
                    <w:p w14:paraId="38C4E3B3" w14:textId="77777777" w:rsidR="000E0836" w:rsidRDefault="000E0836"/>
                  </w:txbxContent>
                </v:textbox>
              </v:shape>
            </w:pict>
          </mc:Fallback>
        </mc:AlternateContent>
      </w:r>
    </w:p>
    <w:p w14:paraId="0047A192" w14:textId="10C63183" w:rsidR="00E22765" w:rsidRDefault="00E22765" w:rsidP="008A180E">
      <w:pPr>
        <w:pStyle w:val="NormalWeb"/>
        <w:rPr>
          <w:rFonts w:ascii="Times New Roman" w:hAnsi="Times New Roman" w:cs="Times New Roman"/>
          <w:color w:val="000000" w:themeColor="text1"/>
          <w:sz w:val="22"/>
          <w:szCs w:val="22"/>
          <w:u w:val="single"/>
        </w:rPr>
      </w:pPr>
    </w:p>
    <w:p w14:paraId="7BE576C4" w14:textId="0E75D032" w:rsidR="008A180E" w:rsidRDefault="008A180E" w:rsidP="008A180E">
      <w:pPr>
        <w:pStyle w:val="NormalWeb"/>
        <w:rPr>
          <w:rFonts w:ascii="Times New Roman" w:hAnsi="Times New Roman" w:cs="Times New Roman"/>
          <w:color w:val="000000" w:themeColor="text1"/>
          <w:sz w:val="22"/>
          <w:szCs w:val="22"/>
          <w:u w:val="single"/>
        </w:rPr>
      </w:pPr>
    </w:p>
    <w:p w14:paraId="15521061" w14:textId="62F68EF9" w:rsidR="008A180E" w:rsidRDefault="008A180E" w:rsidP="008A180E">
      <w:pPr>
        <w:pStyle w:val="NormalWeb"/>
        <w:rPr>
          <w:rFonts w:ascii="Times New Roman" w:hAnsi="Times New Roman" w:cs="Times New Roman"/>
          <w:color w:val="000000" w:themeColor="text1"/>
          <w:sz w:val="22"/>
          <w:szCs w:val="22"/>
          <w:u w:val="single"/>
        </w:rPr>
      </w:pPr>
    </w:p>
    <w:p w14:paraId="67192231" w14:textId="71BF93A4" w:rsidR="004E58E9" w:rsidRPr="00457358" w:rsidRDefault="004E58E9" w:rsidP="004E58E9">
      <w:pPr>
        <w:pStyle w:val="NormalWeb"/>
        <w:rPr>
          <w:rFonts w:ascii="Times New Roman" w:hAnsi="Times New Roman" w:cs="Times New Roman"/>
          <w:color w:val="000000" w:themeColor="text1"/>
          <w:sz w:val="22"/>
          <w:szCs w:val="22"/>
        </w:rPr>
      </w:pPr>
      <w:r w:rsidRPr="00457358">
        <w:rPr>
          <w:rFonts w:ascii="Times New Roman" w:hAnsi="Times New Roman" w:cs="Times New Roman"/>
          <w:color w:val="000000" w:themeColor="text1"/>
          <w:sz w:val="22"/>
          <w:szCs w:val="22"/>
        </w:rPr>
        <w:t xml:space="preserve">At least from the current agreements, seems supporting per layer payload pair </w:t>
      </w:r>
      <m:oMath>
        <m:r>
          <w:rPr>
            <w:rFonts w:ascii="Cambria Math" w:hAnsi="Cambria Math" w:cs="Times New Roman"/>
            <w:color w:val="000000" w:themeColor="text1"/>
            <w:sz w:val="22"/>
            <w:szCs w:val="22"/>
          </w:rPr>
          <m:t>{</m:t>
        </m:r>
        <m:sSup>
          <m:sSupPr>
            <m:ctrlPr>
              <w:rPr>
                <w:rFonts w:ascii="Cambria Math" w:hAnsi="Cambria Math"/>
                <w:color w:val="000000" w:themeColor="text1"/>
                <w:sz w:val="22"/>
                <w:szCs w:val="22"/>
              </w:rPr>
            </m:ctrlPr>
          </m:sSupPr>
          <m:e>
            <m:r>
              <m:rPr>
                <m:sty m:val="p"/>
              </m:rPr>
              <w:rPr>
                <w:rFonts w:ascii="Cambria Math" w:hAnsi="Cambria Math"/>
                <w:color w:val="000000" w:themeColor="text1"/>
                <w:sz w:val="22"/>
                <w:szCs w:val="22"/>
              </w:rPr>
              <m:t>d</m:t>
            </m:r>
          </m:e>
          <m:sup>
            <m:r>
              <m:rPr>
                <m:sty m:val="p"/>
              </m:rPr>
              <w:rPr>
                <w:rFonts w:ascii="Cambria Math" w:hAnsi="Cambria Math"/>
                <w:color w:val="000000" w:themeColor="text1"/>
                <w:sz w:val="22"/>
                <w:szCs w:val="22"/>
              </w:rPr>
              <m:t>l,ν</m:t>
            </m:r>
          </m:sup>
        </m:sSup>
        <m:r>
          <m:rPr>
            <m:sty m:val="p"/>
          </m:rPr>
          <w:rPr>
            <w:rFonts w:ascii="Cambria Math" w:hAnsi="Cambria Math"/>
            <w:color w:val="000000" w:themeColor="text1"/>
            <w:sz w:val="22"/>
            <w:szCs w:val="22"/>
          </w:rPr>
          <m:t>,</m:t>
        </m:r>
        <m:sSup>
          <m:sSupPr>
            <m:ctrlPr>
              <w:rPr>
                <w:rFonts w:ascii="Cambria Math" w:hAnsi="Cambria Math"/>
                <w:color w:val="000000" w:themeColor="text1"/>
                <w:sz w:val="22"/>
                <w:szCs w:val="22"/>
              </w:rPr>
            </m:ctrlPr>
          </m:sSupPr>
          <m:e>
            <m:r>
              <m:rPr>
                <m:sty m:val="p"/>
              </m:rPr>
              <w:rPr>
                <w:rFonts w:ascii="Cambria Math" w:hAnsi="Cambria Math"/>
                <w:color w:val="000000" w:themeColor="text1"/>
                <w:sz w:val="22"/>
                <w:szCs w:val="22"/>
              </w:rPr>
              <m:t>Q</m:t>
            </m:r>
          </m:e>
          <m:sup>
            <m:r>
              <m:rPr>
                <m:sty m:val="p"/>
              </m:rPr>
              <w:rPr>
                <w:rFonts w:ascii="Cambria Math" w:hAnsi="Cambria Math"/>
                <w:color w:val="000000" w:themeColor="text1"/>
                <w:sz w:val="22"/>
                <w:szCs w:val="22"/>
              </w:rPr>
              <m:t>l,ν</m:t>
            </m:r>
          </m:sup>
        </m:sSup>
        <m:r>
          <w:rPr>
            <w:rFonts w:ascii="Cambria Math" w:hAnsi="Cambria Math"/>
            <w:color w:val="000000" w:themeColor="text1"/>
            <w:sz w:val="22"/>
            <w:szCs w:val="22"/>
          </w:rPr>
          <m:t>}</m:t>
        </m:r>
        <m:r>
          <w:rPr>
            <w:rFonts w:ascii="Cambria Math" w:hAnsi="Cambria Math" w:cs="Times New Roman"/>
            <w:color w:val="000000" w:themeColor="text1"/>
            <w:sz w:val="22"/>
            <w:szCs w:val="22"/>
          </w:rPr>
          <m:t>∈</m:t>
        </m:r>
      </m:oMath>
      <w:r w:rsidRPr="00457358">
        <w:rPr>
          <w:rFonts w:ascii="Times New Roman" w:hAnsi="Times New Roman" w:cs="Times New Roman"/>
          <w:color w:val="000000" w:themeColor="text1"/>
          <w:sz w:val="22"/>
          <w:szCs w:val="22"/>
        </w:rPr>
        <w:t xml:space="preserve"> {32, 2}, {64, 2}, {128, 2}, {192, 2} already provides enough flexibilities for different payload configs based on rank 1 payload of 128/256/384 bits. For 64 bits rank 1 payload size, if supporting rank3/4 are deemed necessary for allowing dynamic SU/MU switching for uplink coverage limited scenario, it is better to support it with {16, 2} instead of {32, 1} for better performance.</w:t>
      </w:r>
    </w:p>
    <w:p w14:paraId="4A41ABB5" w14:textId="77777777" w:rsidR="004E58E9" w:rsidRDefault="004E58E9" w:rsidP="004E58E9">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10</w:t>
      </w:r>
      <w:r w:rsidRPr="00F92B76">
        <w:rPr>
          <w:rFonts w:ascii="Times New Roman" w:hAnsi="Times New Roman" w:cs="Times New Roman"/>
          <w:b/>
          <w:bCs/>
          <w:color w:val="000000" w:themeColor="text1"/>
          <w:sz w:val="22"/>
          <w:szCs w:val="22"/>
        </w:rPr>
        <w:t xml:space="preserve">: </w:t>
      </w:r>
      <w:r>
        <w:rPr>
          <w:rFonts w:ascii="Times New Roman" w:hAnsi="Times New Roman" w:cs="Times New Roman"/>
          <w:b/>
          <w:bCs/>
          <w:color w:val="000000" w:themeColor="text1"/>
          <w:sz w:val="22"/>
          <w:szCs w:val="22"/>
        </w:rPr>
        <w:t xml:space="preserve">Support number of payload sizes to be </w:t>
      </w:r>
      <w:r w:rsidRPr="00866CAC">
        <w:rPr>
          <w:rFonts w:ascii="Times New Roman" w:hAnsi="Times New Roman" w:cs="Times New Roman"/>
          <w:b/>
          <w:bCs/>
          <w:color w:val="000000" w:themeColor="text1"/>
          <w:sz w:val="22"/>
          <w:szCs w:val="22"/>
        </w:rPr>
        <w:t xml:space="preserve">4, e.g.,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}∈{{32,2}, {64,2}, {128,2}, {196,2}}</m:t>
        </m:r>
      </m:oMath>
      <w:r>
        <w:rPr>
          <w:rFonts w:ascii="Times New Roman" w:hAnsi="Times New Roman" w:cs="Times New Roman"/>
          <w:b/>
          <w:bCs/>
          <w:color w:val="000000" w:themeColor="text1"/>
          <w:sz w:val="22"/>
          <w:szCs w:val="22"/>
        </w:rPr>
        <w:t>:</w:t>
      </w:r>
    </w:p>
    <w:p w14:paraId="54652CE6" w14:textId="1DE664AA" w:rsidR="004E58E9" w:rsidRDefault="004E58E9" w:rsidP="004E58E9">
      <w:pPr>
        <w:pStyle w:val="NormalWeb"/>
        <w:numPr>
          <w:ilvl w:val="0"/>
          <w:numId w:val="25"/>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If rank 3/4 is to be supported with 64 bits payload, additionally support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}={16,2}</m:t>
        </m:r>
      </m:oMath>
      <w:r>
        <w:rPr>
          <w:rFonts w:ascii="Times New Roman" w:hAnsi="Times New Roman" w:cs="Times New Roman"/>
          <w:b/>
          <w:sz w:val="22"/>
          <w:szCs w:val="22"/>
        </w:rPr>
        <w:t>.</w:t>
      </w:r>
    </w:p>
    <w:p w14:paraId="4128462E" w14:textId="5149FF70" w:rsidR="008A180E" w:rsidRPr="00CE2AE9" w:rsidRDefault="00CE2AE9" w:rsidP="008A180E">
      <w:pPr>
        <w:pStyle w:val="NormalWeb"/>
        <w:rPr>
          <w:rFonts w:ascii="Times New Roman" w:hAnsi="Times New Roman" w:cs="Times New Roman"/>
          <w:color w:val="000000" w:themeColor="text1"/>
          <w:sz w:val="22"/>
          <w:szCs w:val="22"/>
        </w:rPr>
      </w:pPr>
      <w:r w:rsidRPr="00381972">
        <w:rPr>
          <w:rFonts w:ascii="Times New Roman" w:hAnsi="Times New Roman" w:cs="Times New Roman"/>
          <w:noProof/>
          <w:color w:val="000000" w:themeColor="text1"/>
          <w:sz w:val="22"/>
          <w:szCs w:val="22"/>
        </w:rPr>
        <mc:AlternateContent>
          <mc:Choice Requires="wps">
            <w:drawing>
              <wp:anchor distT="0" distB="0" distL="114300" distR="114300" simplePos="0" relativeHeight="251680768" behindDoc="0" locked="0" layoutInCell="1" allowOverlap="1" wp14:anchorId="3CAE6E97" wp14:editId="0E130C78">
                <wp:simplePos x="0" y="0"/>
                <wp:positionH relativeFrom="column">
                  <wp:posOffset>-42779</wp:posOffset>
                </wp:positionH>
                <wp:positionV relativeFrom="paragraph">
                  <wp:posOffset>266165</wp:posOffset>
                </wp:positionV>
                <wp:extent cx="5707380" cy="4080042"/>
                <wp:effectExtent l="0" t="0" r="7620" b="9525"/>
                <wp:wrapNone/>
                <wp:docPr id="449036988" name="Text Box 8"/>
                <wp:cNvGraphicFramePr/>
                <a:graphic xmlns:a="http://schemas.openxmlformats.org/drawingml/2006/main">
                  <a:graphicData uri="http://schemas.microsoft.com/office/word/2010/wordprocessingShape">
                    <wps:wsp>
                      <wps:cNvSpPr txBox="1"/>
                      <wps:spPr>
                        <a:xfrm>
                          <a:off x="0" y="0"/>
                          <a:ext cx="5707380" cy="4080042"/>
                        </a:xfrm>
                        <a:prstGeom prst="rect">
                          <a:avLst/>
                        </a:prstGeom>
                        <a:solidFill>
                          <a:schemeClr val="lt1"/>
                        </a:solidFill>
                        <a:ln w="6350">
                          <a:solidFill>
                            <a:prstClr val="black"/>
                          </a:solidFill>
                        </a:ln>
                      </wps:spPr>
                      <wps:txbx>
                        <w:txbxContent>
                          <w:p w14:paraId="3933C9F0" w14:textId="77777777" w:rsidR="00FE3FB4" w:rsidRPr="00F81AA7" w:rsidRDefault="00FE3FB4" w:rsidP="00FE3FB4">
                            <w:pPr>
                              <w:pStyle w:val="3GPPNormalText"/>
                              <w:rPr>
                                <w:sz w:val="20"/>
                                <w:szCs w:val="20"/>
                              </w:rPr>
                            </w:pPr>
                            <w:r w:rsidRPr="00F81AA7">
                              <w:rPr>
                                <w:sz w:val="20"/>
                                <w:szCs w:val="20"/>
                                <w:highlight w:val="green"/>
                              </w:rPr>
                              <w:t>Agreement:</w:t>
                            </w:r>
                          </w:p>
                          <w:p w14:paraId="12D6CA57" w14:textId="77777777" w:rsidR="00FE3FB4" w:rsidRPr="00F81AA7" w:rsidRDefault="00FE3FB4" w:rsidP="00FE3FB4">
                            <w:pPr>
                              <w:rPr>
                                <w:sz w:val="20"/>
                                <w:szCs w:val="20"/>
                              </w:rPr>
                            </w:pPr>
                            <w:r w:rsidRPr="00F81AA7">
                              <w:rPr>
                                <w:sz w:val="20"/>
                                <w:szCs w:val="20"/>
                              </w:rPr>
                              <w:t xml:space="preserve">If target CSI type is pre-coder matrix, at least support per-layer payload parameter pairs {32, 2}, {64, 2}, {128, 2}, {192, 2} </w:t>
                            </w:r>
                          </w:p>
                          <w:p w14:paraId="551D3064" w14:textId="77777777" w:rsidR="00FE3FB4" w:rsidRPr="00F81AA7" w:rsidRDefault="00FE3FB4" w:rsidP="000D55DE">
                            <w:pPr>
                              <w:pStyle w:val="ListParagraph"/>
                              <w:numPr>
                                <w:ilvl w:val="0"/>
                                <w:numId w:val="22"/>
                              </w:numPr>
                              <w:suppressAutoHyphens/>
                              <w:spacing w:after="180"/>
                              <w:ind w:leftChars="0"/>
                              <w:contextualSpacing/>
                              <w:jc w:val="both"/>
                              <w:rPr>
                                <w:szCs w:val="20"/>
                              </w:rPr>
                            </w:pPr>
                            <w:r w:rsidRPr="00F81AA7">
                              <w:rPr>
                                <w:szCs w:val="20"/>
                              </w:rPr>
                              <w:t>FFS: Whether support per-layer payload parameter pairs {32, 1}, {48, 2}, {96, 1}, {96, 2}, {192, 1}, {128,10/128}</w:t>
                            </w:r>
                          </w:p>
                          <w:p w14:paraId="5BD63C6D" w14:textId="77777777" w:rsidR="00FE3FB4" w:rsidRPr="00F81AA7" w:rsidRDefault="00FE3FB4" w:rsidP="000D55DE">
                            <w:pPr>
                              <w:pStyle w:val="ListParagraph"/>
                              <w:numPr>
                                <w:ilvl w:val="0"/>
                                <w:numId w:val="22"/>
                              </w:numPr>
                              <w:suppressAutoHyphens/>
                              <w:spacing w:after="180"/>
                              <w:ind w:leftChars="0"/>
                              <w:contextualSpacing/>
                              <w:jc w:val="both"/>
                              <w:rPr>
                                <w:szCs w:val="20"/>
                              </w:rPr>
                            </w:pPr>
                            <w:r w:rsidRPr="00F81AA7">
                              <w:rPr>
                                <w:szCs w:val="20"/>
                              </w:rPr>
                              <w:t>Note: The above pair refers to the pair of latent dimension and quantization resolution, i.e., {d, Q} for SQ or {d, Q/L} for VQ.</w:t>
                            </w:r>
                          </w:p>
                          <w:p w14:paraId="44D9021B" w14:textId="77777777" w:rsidR="00FE3FB4" w:rsidRPr="00F81AA7" w:rsidRDefault="00FE3FB4" w:rsidP="00FE3FB4">
                            <w:pPr>
                              <w:ind w:left="720"/>
                              <w:rPr>
                                <w:sz w:val="20"/>
                                <w:szCs w:val="20"/>
                              </w:rPr>
                            </w:pPr>
                          </w:p>
                          <w:p w14:paraId="44C36DB6" w14:textId="77777777" w:rsidR="00B80E2F" w:rsidRPr="00F81AA7" w:rsidRDefault="00B80E2F" w:rsidP="00B80E2F">
                            <w:pPr>
                              <w:rPr>
                                <w:sz w:val="20"/>
                                <w:szCs w:val="20"/>
                              </w:rPr>
                            </w:pPr>
                            <w:r w:rsidRPr="00F81AA7">
                              <w:rPr>
                                <w:sz w:val="20"/>
                                <w:szCs w:val="20"/>
                                <w:highlight w:val="green"/>
                              </w:rPr>
                              <w:t>Agreement:</w:t>
                            </w:r>
                          </w:p>
                          <w:p w14:paraId="1854AFBE" w14:textId="77777777" w:rsidR="00B80E2F" w:rsidRPr="00F81AA7" w:rsidRDefault="00B80E2F" w:rsidP="00B80E2F">
                            <w:pPr>
                              <w:rPr>
                                <w:sz w:val="20"/>
                                <w:szCs w:val="20"/>
                              </w:rPr>
                            </w:pPr>
                            <w:r w:rsidRPr="00F81AA7">
                              <w:rPr>
                                <w:sz w:val="20"/>
                                <w:szCs w:val="20"/>
                              </w:rPr>
                              <w:t xml:space="preserve">If target CSI type is pre-coder matrix, at least for SQ, for the PC with rank-1 payload of 384 bits, select one alternative from following alternatives in RAN1 #124. </w:t>
                            </w:r>
                          </w:p>
                          <w:p w14:paraId="03E6D096" w14:textId="77777777" w:rsidR="00B80E2F" w:rsidRPr="00F81AA7" w:rsidRDefault="00B80E2F" w:rsidP="00B80E2F">
                            <w:pPr>
                              <w:numPr>
                                <w:ilvl w:val="0"/>
                                <w:numId w:val="24"/>
                              </w:numPr>
                              <w:rPr>
                                <w:sz w:val="20"/>
                                <w:szCs w:val="20"/>
                              </w:rPr>
                            </w:pPr>
                            <w:r w:rsidRPr="00F81AA7">
                              <w:rPr>
                                <w:sz w:val="20"/>
                                <w:szCs w:val="20"/>
                              </w:rPr>
                              <w:t>The layers are reported in the order of decreasing strength.</w:t>
                            </w:r>
                          </w:p>
                          <w:tbl>
                            <w:tblPr>
                              <w:tblW w:w="8337"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1141"/>
                              <w:gridCol w:w="2070"/>
                              <w:gridCol w:w="1800"/>
                              <w:gridCol w:w="2217"/>
                            </w:tblGrid>
                            <w:tr w:rsidR="00B80E2F" w:rsidRPr="00F81AA7" w14:paraId="24F1BED6" w14:textId="77777777" w:rsidTr="00887B23">
                              <w:trPr>
                                <w:trHeight w:val="648"/>
                              </w:trPr>
                              <w:tc>
                                <w:tcPr>
                                  <w:tcW w:w="1109" w:type="dxa"/>
                                </w:tcPr>
                                <w:p w14:paraId="48DCC5AF" w14:textId="77777777" w:rsidR="00B80E2F" w:rsidRPr="00F81AA7" w:rsidRDefault="00B80E2F" w:rsidP="00B80E2F">
                                  <w:pPr>
                                    <w:jc w:val="center"/>
                                    <w:rPr>
                                      <w:sz w:val="20"/>
                                      <w:szCs w:val="20"/>
                                    </w:rPr>
                                  </w:pPr>
                                </w:p>
                              </w:tc>
                              <w:tc>
                                <w:tcPr>
                                  <w:tcW w:w="1141" w:type="dxa"/>
                                </w:tcPr>
                                <w:p w14:paraId="5898B772" w14:textId="77777777" w:rsidR="00B80E2F" w:rsidRPr="00F81AA7" w:rsidRDefault="00B80E2F" w:rsidP="00B80E2F">
                                  <w:pPr>
                                    <w:jc w:val="center"/>
                                    <w:rPr>
                                      <w:sz w:val="20"/>
                                      <w:szCs w:val="20"/>
                                    </w:rPr>
                                  </w:pPr>
                                  <w:r w:rsidRPr="00F81AA7">
                                    <w:rPr>
                                      <w:sz w:val="20"/>
                                      <w:szCs w:val="20"/>
                                    </w:rPr>
                                    <w:t>Rank1</w:t>
                                  </w:r>
                                </w:p>
                              </w:tc>
                              <w:tc>
                                <w:tcPr>
                                  <w:tcW w:w="2070" w:type="dxa"/>
                                </w:tcPr>
                                <w:p w14:paraId="75C26754" w14:textId="77777777" w:rsidR="00B80E2F" w:rsidRPr="00F81AA7" w:rsidRDefault="00B80E2F" w:rsidP="00B80E2F">
                                  <w:pPr>
                                    <w:jc w:val="center"/>
                                    <w:rPr>
                                      <w:sz w:val="20"/>
                                      <w:szCs w:val="20"/>
                                    </w:rPr>
                                  </w:pPr>
                                  <w:r w:rsidRPr="00F81AA7">
                                    <w:rPr>
                                      <w:sz w:val="20"/>
                                      <w:szCs w:val="20"/>
                                    </w:rPr>
                                    <w:t>Rank2</w:t>
                                  </w:r>
                                </w:p>
                              </w:tc>
                              <w:tc>
                                <w:tcPr>
                                  <w:tcW w:w="1800" w:type="dxa"/>
                                </w:tcPr>
                                <w:p w14:paraId="3E02F654" w14:textId="77777777" w:rsidR="00B80E2F" w:rsidRPr="00F81AA7" w:rsidRDefault="00B80E2F" w:rsidP="00B80E2F">
                                  <w:pPr>
                                    <w:jc w:val="center"/>
                                    <w:rPr>
                                      <w:sz w:val="20"/>
                                      <w:szCs w:val="20"/>
                                    </w:rPr>
                                  </w:pPr>
                                  <w:r w:rsidRPr="00F81AA7">
                                    <w:rPr>
                                      <w:sz w:val="20"/>
                                      <w:szCs w:val="20"/>
                                    </w:rPr>
                                    <w:t>Rank3</w:t>
                                  </w:r>
                                </w:p>
                              </w:tc>
                              <w:tc>
                                <w:tcPr>
                                  <w:tcW w:w="2217" w:type="dxa"/>
                                </w:tcPr>
                                <w:p w14:paraId="12B0D540" w14:textId="77777777" w:rsidR="00B80E2F" w:rsidRPr="00F81AA7" w:rsidRDefault="00B80E2F" w:rsidP="00B80E2F">
                                  <w:pPr>
                                    <w:jc w:val="center"/>
                                    <w:rPr>
                                      <w:sz w:val="20"/>
                                      <w:szCs w:val="20"/>
                                    </w:rPr>
                                  </w:pPr>
                                  <w:r w:rsidRPr="00F81AA7">
                                    <w:rPr>
                                      <w:sz w:val="20"/>
                                      <w:szCs w:val="20"/>
                                    </w:rPr>
                                    <w:t>Rank4</w:t>
                                  </w:r>
                                </w:p>
                              </w:tc>
                            </w:tr>
                            <w:tr w:rsidR="00B80E2F" w:rsidRPr="00F81AA7" w14:paraId="2C4154CC" w14:textId="77777777" w:rsidTr="00887B23">
                              <w:trPr>
                                <w:trHeight w:val="414"/>
                              </w:trPr>
                              <w:tc>
                                <w:tcPr>
                                  <w:tcW w:w="1109" w:type="dxa"/>
                                </w:tcPr>
                                <w:p w14:paraId="6932CF43" w14:textId="77777777" w:rsidR="00B80E2F" w:rsidRPr="00F81AA7" w:rsidRDefault="00B80E2F" w:rsidP="00B80E2F">
                                  <w:pPr>
                                    <w:rPr>
                                      <w:sz w:val="20"/>
                                      <w:szCs w:val="20"/>
                                    </w:rPr>
                                  </w:pPr>
                                  <w:r w:rsidRPr="00F81AA7">
                                    <w:rPr>
                                      <w:sz w:val="20"/>
                                      <w:szCs w:val="20"/>
                                    </w:rPr>
                                    <w:t>Alt1.1</w:t>
                                  </w:r>
                                </w:p>
                              </w:tc>
                              <w:tc>
                                <w:tcPr>
                                  <w:tcW w:w="1141" w:type="dxa"/>
                                </w:tcPr>
                                <w:p w14:paraId="5D462E08" w14:textId="77777777" w:rsidR="00B80E2F" w:rsidRPr="00F81AA7" w:rsidRDefault="00B80E2F" w:rsidP="00B80E2F">
                                  <w:pPr>
                                    <w:rPr>
                                      <w:sz w:val="20"/>
                                      <w:szCs w:val="20"/>
                                    </w:rPr>
                                  </w:pPr>
                                  <w:r w:rsidRPr="00F81AA7">
                                    <w:rPr>
                                      <w:sz w:val="20"/>
                                      <w:szCs w:val="20"/>
                                    </w:rPr>
                                    <w:t>{192, 2}</w:t>
                                  </w:r>
                                </w:p>
                              </w:tc>
                              <w:tc>
                                <w:tcPr>
                                  <w:tcW w:w="2070" w:type="dxa"/>
                                </w:tcPr>
                                <w:p w14:paraId="6860C9F0" w14:textId="77777777" w:rsidR="00B80E2F" w:rsidRPr="00F81AA7" w:rsidRDefault="00B80E2F" w:rsidP="00B80E2F">
                                  <w:pPr>
                                    <w:rPr>
                                      <w:sz w:val="20"/>
                                      <w:szCs w:val="20"/>
                                    </w:rPr>
                                  </w:pPr>
                                  <w:r w:rsidRPr="00F81AA7">
                                    <w:rPr>
                                      <w:sz w:val="20"/>
                                      <w:szCs w:val="20"/>
                                    </w:rPr>
                                    <w:t>{192, 2}, {192, 2}</w:t>
                                  </w:r>
                                </w:p>
                              </w:tc>
                              <w:tc>
                                <w:tcPr>
                                  <w:tcW w:w="1800" w:type="dxa"/>
                                </w:tcPr>
                                <w:p w14:paraId="642FDEA4" w14:textId="77777777" w:rsidR="00B80E2F" w:rsidRPr="00F81AA7" w:rsidRDefault="00B80E2F" w:rsidP="00B80E2F">
                                  <w:pPr>
                                    <w:rPr>
                                      <w:sz w:val="20"/>
                                      <w:szCs w:val="20"/>
                                    </w:rPr>
                                  </w:pPr>
                                  <w:r w:rsidRPr="00F81AA7">
                                    <w:rPr>
                                      <w:sz w:val="20"/>
                                      <w:szCs w:val="20"/>
                                    </w:rPr>
                                    <w:t>{96, 2}, {96, 2}, {192, 2}</w:t>
                                  </w:r>
                                </w:p>
                              </w:tc>
                              <w:tc>
                                <w:tcPr>
                                  <w:tcW w:w="2217" w:type="dxa"/>
                                </w:tcPr>
                                <w:p w14:paraId="1B7D2D58" w14:textId="77777777" w:rsidR="00B80E2F" w:rsidRPr="00F81AA7" w:rsidRDefault="00B80E2F" w:rsidP="00B80E2F">
                                  <w:pPr>
                                    <w:rPr>
                                      <w:sz w:val="20"/>
                                      <w:szCs w:val="20"/>
                                    </w:rPr>
                                  </w:pPr>
                                  <w:r w:rsidRPr="00F81AA7">
                                    <w:rPr>
                                      <w:sz w:val="20"/>
                                      <w:szCs w:val="20"/>
                                    </w:rPr>
                                    <w:t>{96, 2}, {96, 2}, {96, 2}, {96, 2}</w:t>
                                  </w:r>
                                </w:p>
                              </w:tc>
                            </w:tr>
                            <w:tr w:rsidR="00B80E2F" w:rsidRPr="00F81AA7" w14:paraId="7FE08193" w14:textId="77777777" w:rsidTr="00887B23">
                              <w:trPr>
                                <w:trHeight w:val="414"/>
                              </w:trPr>
                              <w:tc>
                                <w:tcPr>
                                  <w:tcW w:w="1109" w:type="dxa"/>
                                </w:tcPr>
                                <w:p w14:paraId="615EE90E" w14:textId="77777777" w:rsidR="00B80E2F" w:rsidRPr="00F81AA7" w:rsidRDefault="00B80E2F" w:rsidP="00B80E2F">
                                  <w:pPr>
                                    <w:rPr>
                                      <w:sz w:val="20"/>
                                      <w:szCs w:val="20"/>
                                    </w:rPr>
                                  </w:pPr>
                                  <w:r w:rsidRPr="00F81AA7">
                                    <w:rPr>
                                      <w:sz w:val="20"/>
                                      <w:szCs w:val="20"/>
                                    </w:rPr>
                                    <w:t>Alt1.2</w:t>
                                  </w:r>
                                </w:p>
                              </w:tc>
                              <w:tc>
                                <w:tcPr>
                                  <w:tcW w:w="1141" w:type="dxa"/>
                                </w:tcPr>
                                <w:p w14:paraId="111F9ADA" w14:textId="77777777" w:rsidR="00B80E2F" w:rsidRPr="00F81AA7" w:rsidRDefault="00B80E2F" w:rsidP="00B80E2F">
                                  <w:pPr>
                                    <w:rPr>
                                      <w:sz w:val="20"/>
                                      <w:szCs w:val="20"/>
                                    </w:rPr>
                                  </w:pPr>
                                  <w:r w:rsidRPr="00F81AA7">
                                    <w:rPr>
                                      <w:sz w:val="20"/>
                                      <w:szCs w:val="20"/>
                                    </w:rPr>
                                    <w:t>{192, 2}</w:t>
                                  </w:r>
                                </w:p>
                              </w:tc>
                              <w:tc>
                                <w:tcPr>
                                  <w:tcW w:w="2070" w:type="dxa"/>
                                </w:tcPr>
                                <w:p w14:paraId="04844BBB" w14:textId="77777777" w:rsidR="00B80E2F" w:rsidRPr="00F81AA7" w:rsidRDefault="00B80E2F" w:rsidP="00B80E2F">
                                  <w:pPr>
                                    <w:rPr>
                                      <w:sz w:val="20"/>
                                      <w:szCs w:val="20"/>
                                    </w:rPr>
                                  </w:pPr>
                                  <w:r w:rsidRPr="00F81AA7">
                                    <w:rPr>
                                      <w:sz w:val="20"/>
                                      <w:szCs w:val="20"/>
                                    </w:rPr>
                                    <w:t>{192, 2}, {192, 2}</w:t>
                                  </w:r>
                                </w:p>
                              </w:tc>
                              <w:tc>
                                <w:tcPr>
                                  <w:tcW w:w="1800" w:type="dxa"/>
                                </w:tcPr>
                                <w:p w14:paraId="6259F0B1" w14:textId="77777777" w:rsidR="00B80E2F" w:rsidRPr="00F81AA7" w:rsidRDefault="00B80E2F" w:rsidP="00B80E2F">
                                  <w:pPr>
                                    <w:rPr>
                                      <w:sz w:val="20"/>
                                      <w:szCs w:val="20"/>
                                    </w:rPr>
                                  </w:pPr>
                                  <w:r w:rsidRPr="00F81AA7">
                                    <w:rPr>
                                      <w:sz w:val="20"/>
                                      <w:szCs w:val="20"/>
                                    </w:rPr>
                                    <w:t>{192, 1}, {192, 1}, {192, 2}</w:t>
                                  </w:r>
                                </w:p>
                              </w:tc>
                              <w:tc>
                                <w:tcPr>
                                  <w:tcW w:w="2217" w:type="dxa"/>
                                </w:tcPr>
                                <w:p w14:paraId="2F739323" w14:textId="77777777" w:rsidR="00B80E2F" w:rsidRPr="00F81AA7" w:rsidRDefault="00B80E2F" w:rsidP="00B80E2F">
                                  <w:pPr>
                                    <w:rPr>
                                      <w:sz w:val="20"/>
                                      <w:szCs w:val="20"/>
                                    </w:rPr>
                                  </w:pPr>
                                  <w:r w:rsidRPr="00F81AA7">
                                    <w:rPr>
                                      <w:sz w:val="20"/>
                                      <w:szCs w:val="20"/>
                                    </w:rPr>
                                    <w:t>{192, 1}, {192, 1}, {192, 1}, {192, 1}</w:t>
                                  </w:r>
                                </w:p>
                              </w:tc>
                            </w:tr>
                            <w:tr w:rsidR="00B80E2F" w:rsidRPr="00F81AA7" w14:paraId="7EF9F8A6" w14:textId="77777777" w:rsidTr="00887B23">
                              <w:trPr>
                                <w:trHeight w:val="414"/>
                              </w:trPr>
                              <w:tc>
                                <w:tcPr>
                                  <w:tcW w:w="1109" w:type="dxa"/>
                                </w:tcPr>
                                <w:p w14:paraId="62D7D8C4" w14:textId="77777777" w:rsidR="00B80E2F" w:rsidRPr="00F81AA7" w:rsidRDefault="00B80E2F" w:rsidP="00B80E2F">
                                  <w:pPr>
                                    <w:rPr>
                                      <w:sz w:val="20"/>
                                      <w:szCs w:val="20"/>
                                    </w:rPr>
                                  </w:pPr>
                                  <w:r w:rsidRPr="00F81AA7">
                                    <w:rPr>
                                      <w:sz w:val="20"/>
                                      <w:szCs w:val="20"/>
                                    </w:rPr>
                                    <w:t>Alt2</w:t>
                                  </w:r>
                                </w:p>
                              </w:tc>
                              <w:tc>
                                <w:tcPr>
                                  <w:tcW w:w="1141" w:type="dxa"/>
                                </w:tcPr>
                                <w:p w14:paraId="0DA3B47E" w14:textId="77777777" w:rsidR="00B80E2F" w:rsidRPr="00F81AA7" w:rsidRDefault="00B80E2F" w:rsidP="00B80E2F">
                                  <w:pPr>
                                    <w:rPr>
                                      <w:sz w:val="20"/>
                                      <w:szCs w:val="20"/>
                                    </w:rPr>
                                  </w:pPr>
                                  <w:r w:rsidRPr="00F81AA7">
                                    <w:rPr>
                                      <w:sz w:val="20"/>
                                      <w:szCs w:val="20"/>
                                    </w:rPr>
                                    <w:t>{192, 2}</w:t>
                                  </w:r>
                                </w:p>
                              </w:tc>
                              <w:tc>
                                <w:tcPr>
                                  <w:tcW w:w="2070" w:type="dxa"/>
                                </w:tcPr>
                                <w:p w14:paraId="5C4FFEB8" w14:textId="77777777" w:rsidR="00B80E2F" w:rsidRPr="00F81AA7" w:rsidRDefault="00B80E2F" w:rsidP="00B80E2F">
                                  <w:pPr>
                                    <w:rPr>
                                      <w:sz w:val="20"/>
                                      <w:szCs w:val="20"/>
                                    </w:rPr>
                                  </w:pPr>
                                  <w:r w:rsidRPr="00F81AA7">
                                    <w:rPr>
                                      <w:sz w:val="20"/>
                                      <w:szCs w:val="20"/>
                                    </w:rPr>
                                    <w:t>{192, 2}, {192, 2}</w:t>
                                  </w:r>
                                </w:p>
                              </w:tc>
                              <w:tc>
                                <w:tcPr>
                                  <w:tcW w:w="1800" w:type="dxa"/>
                                </w:tcPr>
                                <w:p w14:paraId="03EBB47C" w14:textId="77777777" w:rsidR="00B80E2F" w:rsidRPr="00F81AA7" w:rsidRDefault="00B80E2F" w:rsidP="00B80E2F">
                                  <w:pPr>
                                    <w:rPr>
                                      <w:sz w:val="20"/>
                                      <w:szCs w:val="20"/>
                                    </w:rPr>
                                  </w:pPr>
                                  <w:r w:rsidRPr="00F81AA7">
                                    <w:rPr>
                                      <w:sz w:val="20"/>
                                      <w:szCs w:val="20"/>
                                    </w:rPr>
                                    <w:t>{128, 2}, {128, 2}, {128, 2}</w:t>
                                  </w:r>
                                </w:p>
                              </w:tc>
                              <w:tc>
                                <w:tcPr>
                                  <w:tcW w:w="2217" w:type="dxa"/>
                                </w:tcPr>
                                <w:p w14:paraId="0477B225" w14:textId="77777777" w:rsidR="00B80E2F" w:rsidRPr="00F81AA7" w:rsidRDefault="00B80E2F" w:rsidP="00B80E2F">
                                  <w:pPr>
                                    <w:rPr>
                                      <w:sz w:val="20"/>
                                      <w:szCs w:val="20"/>
                                    </w:rPr>
                                  </w:pPr>
                                  <w:r w:rsidRPr="00F81AA7">
                                    <w:rPr>
                                      <w:sz w:val="20"/>
                                      <w:szCs w:val="20"/>
                                    </w:rPr>
                                    <w:t>{64, 2}, {64, 2}, {128, 2}, {128, 2}</w:t>
                                  </w:r>
                                </w:p>
                              </w:tc>
                            </w:tr>
                            <w:tr w:rsidR="00B80E2F" w:rsidRPr="00F81AA7" w14:paraId="5C9657A1" w14:textId="77777777" w:rsidTr="00887B23">
                              <w:trPr>
                                <w:trHeight w:val="414"/>
                              </w:trPr>
                              <w:tc>
                                <w:tcPr>
                                  <w:tcW w:w="1109" w:type="dxa"/>
                                </w:tcPr>
                                <w:p w14:paraId="56C4F5E2" w14:textId="77777777" w:rsidR="00B80E2F" w:rsidRPr="00F81AA7" w:rsidRDefault="00B80E2F" w:rsidP="00B80E2F">
                                  <w:pPr>
                                    <w:rPr>
                                      <w:sz w:val="20"/>
                                      <w:szCs w:val="20"/>
                                    </w:rPr>
                                  </w:pPr>
                                  <w:r w:rsidRPr="00F81AA7">
                                    <w:rPr>
                                      <w:sz w:val="20"/>
                                      <w:szCs w:val="20"/>
                                    </w:rPr>
                                    <w:t>Alt3.1</w:t>
                                  </w:r>
                                </w:p>
                              </w:tc>
                              <w:tc>
                                <w:tcPr>
                                  <w:tcW w:w="1141" w:type="dxa"/>
                                </w:tcPr>
                                <w:p w14:paraId="5D19C96C" w14:textId="77777777" w:rsidR="00B80E2F" w:rsidRPr="00F81AA7" w:rsidRDefault="00B80E2F" w:rsidP="00B80E2F">
                                  <w:pPr>
                                    <w:rPr>
                                      <w:sz w:val="20"/>
                                      <w:szCs w:val="20"/>
                                    </w:rPr>
                                  </w:pPr>
                                  <w:r w:rsidRPr="00F81AA7">
                                    <w:rPr>
                                      <w:sz w:val="20"/>
                                      <w:szCs w:val="20"/>
                                    </w:rPr>
                                    <w:t>{192, 2}</w:t>
                                  </w:r>
                                </w:p>
                              </w:tc>
                              <w:tc>
                                <w:tcPr>
                                  <w:tcW w:w="2070" w:type="dxa"/>
                                </w:tcPr>
                                <w:p w14:paraId="41512AC5" w14:textId="77777777" w:rsidR="00B80E2F" w:rsidRPr="00F81AA7" w:rsidRDefault="00B80E2F" w:rsidP="00B80E2F">
                                  <w:pPr>
                                    <w:rPr>
                                      <w:sz w:val="20"/>
                                      <w:szCs w:val="20"/>
                                    </w:rPr>
                                  </w:pPr>
                                  <w:r w:rsidRPr="00F81AA7">
                                    <w:rPr>
                                      <w:sz w:val="20"/>
                                      <w:szCs w:val="20"/>
                                    </w:rPr>
                                    <w:t>{192, 2}, {192, 2}</w:t>
                                  </w:r>
                                </w:p>
                              </w:tc>
                              <w:tc>
                                <w:tcPr>
                                  <w:tcW w:w="1800" w:type="dxa"/>
                                </w:tcPr>
                                <w:p w14:paraId="61E2AF0A" w14:textId="77777777" w:rsidR="00B80E2F" w:rsidRPr="00F81AA7" w:rsidRDefault="00B80E2F" w:rsidP="00B80E2F">
                                  <w:pPr>
                                    <w:rPr>
                                      <w:sz w:val="20"/>
                                      <w:szCs w:val="20"/>
                                    </w:rPr>
                                  </w:pPr>
                                  <w:r w:rsidRPr="00F81AA7">
                                    <w:rPr>
                                      <w:sz w:val="20"/>
                                      <w:szCs w:val="20"/>
                                    </w:rPr>
                                    <w:t>{128, 2}, {128, 2}, {128, 2}</w:t>
                                  </w:r>
                                </w:p>
                              </w:tc>
                              <w:tc>
                                <w:tcPr>
                                  <w:tcW w:w="2217" w:type="dxa"/>
                                </w:tcPr>
                                <w:p w14:paraId="50620CEA" w14:textId="77777777" w:rsidR="00B80E2F" w:rsidRPr="00F81AA7" w:rsidRDefault="00B80E2F" w:rsidP="00B80E2F">
                                  <w:pPr>
                                    <w:rPr>
                                      <w:sz w:val="20"/>
                                      <w:szCs w:val="20"/>
                                    </w:rPr>
                                  </w:pPr>
                                  <w:r w:rsidRPr="00F81AA7">
                                    <w:rPr>
                                      <w:sz w:val="20"/>
                                      <w:szCs w:val="20"/>
                                    </w:rPr>
                                    <w:t>{96, 2}, {96, 2}, {96, 2}, {96, 2}</w:t>
                                  </w:r>
                                </w:p>
                              </w:tc>
                            </w:tr>
                            <w:tr w:rsidR="00B80E2F" w:rsidRPr="00F81AA7" w14:paraId="3CF573B1" w14:textId="77777777" w:rsidTr="00887B23">
                              <w:trPr>
                                <w:trHeight w:val="414"/>
                              </w:trPr>
                              <w:tc>
                                <w:tcPr>
                                  <w:tcW w:w="1109" w:type="dxa"/>
                                </w:tcPr>
                                <w:p w14:paraId="0EACA78A" w14:textId="77777777" w:rsidR="00B80E2F" w:rsidRPr="00F81AA7" w:rsidRDefault="00B80E2F" w:rsidP="00B80E2F">
                                  <w:pPr>
                                    <w:rPr>
                                      <w:sz w:val="20"/>
                                      <w:szCs w:val="20"/>
                                    </w:rPr>
                                  </w:pPr>
                                  <w:r w:rsidRPr="00F81AA7">
                                    <w:rPr>
                                      <w:sz w:val="20"/>
                                      <w:szCs w:val="20"/>
                                    </w:rPr>
                                    <w:t>Alt3.2</w:t>
                                  </w:r>
                                </w:p>
                              </w:tc>
                              <w:tc>
                                <w:tcPr>
                                  <w:tcW w:w="1141" w:type="dxa"/>
                                </w:tcPr>
                                <w:p w14:paraId="10A409C4" w14:textId="77777777" w:rsidR="00B80E2F" w:rsidRPr="00F81AA7" w:rsidRDefault="00B80E2F" w:rsidP="00B80E2F">
                                  <w:pPr>
                                    <w:rPr>
                                      <w:sz w:val="20"/>
                                      <w:szCs w:val="20"/>
                                    </w:rPr>
                                  </w:pPr>
                                  <w:r w:rsidRPr="00F81AA7">
                                    <w:rPr>
                                      <w:sz w:val="20"/>
                                      <w:szCs w:val="20"/>
                                    </w:rPr>
                                    <w:t>{192, 2}</w:t>
                                  </w:r>
                                </w:p>
                              </w:tc>
                              <w:tc>
                                <w:tcPr>
                                  <w:tcW w:w="2070" w:type="dxa"/>
                                </w:tcPr>
                                <w:p w14:paraId="00175343" w14:textId="77777777" w:rsidR="00B80E2F" w:rsidRPr="00F81AA7" w:rsidRDefault="00B80E2F" w:rsidP="00B80E2F">
                                  <w:pPr>
                                    <w:rPr>
                                      <w:sz w:val="20"/>
                                      <w:szCs w:val="20"/>
                                    </w:rPr>
                                  </w:pPr>
                                  <w:r w:rsidRPr="00F81AA7">
                                    <w:rPr>
                                      <w:sz w:val="20"/>
                                      <w:szCs w:val="20"/>
                                    </w:rPr>
                                    <w:t>{192, 2}, {192, 2}</w:t>
                                  </w:r>
                                </w:p>
                              </w:tc>
                              <w:tc>
                                <w:tcPr>
                                  <w:tcW w:w="1800" w:type="dxa"/>
                                </w:tcPr>
                                <w:p w14:paraId="19E1E784" w14:textId="77777777" w:rsidR="00B80E2F" w:rsidRPr="00F81AA7" w:rsidRDefault="00B80E2F" w:rsidP="00B80E2F">
                                  <w:pPr>
                                    <w:rPr>
                                      <w:sz w:val="20"/>
                                      <w:szCs w:val="20"/>
                                    </w:rPr>
                                  </w:pPr>
                                  <w:r w:rsidRPr="00F81AA7">
                                    <w:rPr>
                                      <w:sz w:val="20"/>
                                      <w:szCs w:val="20"/>
                                    </w:rPr>
                                    <w:t>{128, 2}, {128, 2}, {128, 2}</w:t>
                                  </w:r>
                                </w:p>
                              </w:tc>
                              <w:tc>
                                <w:tcPr>
                                  <w:tcW w:w="2217" w:type="dxa"/>
                                </w:tcPr>
                                <w:p w14:paraId="0A7B72F2" w14:textId="77777777" w:rsidR="00B80E2F" w:rsidRPr="00F81AA7" w:rsidRDefault="00B80E2F" w:rsidP="00B80E2F">
                                  <w:pPr>
                                    <w:rPr>
                                      <w:sz w:val="20"/>
                                      <w:szCs w:val="20"/>
                                    </w:rPr>
                                  </w:pPr>
                                  <w:r w:rsidRPr="00F81AA7">
                                    <w:rPr>
                                      <w:sz w:val="20"/>
                                      <w:szCs w:val="20"/>
                                    </w:rPr>
                                    <w:t>{192, 1}, {192, 1}, {192, 1}, {192, 1}</w:t>
                                  </w:r>
                                </w:p>
                              </w:tc>
                            </w:tr>
                          </w:tbl>
                          <w:p w14:paraId="3512AE66" w14:textId="77777777" w:rsidR="002C63EA" w:rsidRPr="00F81AA7" w:rsidRDefault="002C63EA" w:rsidP="00FE3FB4">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E6E97" id="Text Box 8" o:spid="_x0000_s1036" type="#_x0000_t202" style="position:absolute;margin-left:-3.35pt;margin-top:20.95pt;width:449.4pt;height:321.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" fillcolor="white [3201]" strokeweight=".5pt">
                <v:textbox>
                  <w:txbxContent>
                    <w:p w14:paraId="3933C9F0" w14:textId="77777777" w:rsidR="00FE3FB4" w:rsidRPr="00F81AA7" w:rsidRDefault="00FE3FB4" w:rsidP="00FE3FB4">
                      <w:pPr>
                        <w:pStyle w:val="3GPPNormalText"/>
                        <w:rPr>
                          <w:sz w:val="20"/>
                          <w:szCs w:val="20"/>
                        </w:rPr>
                      </w:pPr>
                      <w:r w:rsidRPr="00F81AA7">
                        <w:rPr>
                          <w:sz w:val="20"/>
                          <w:szCs w:val="20"/>
                          <w:highlight w:val="green"/>
                        </w:rPr>
                        <w:t>Agreement:</w:t>
                      </w:r>
                    </w:p>
                    <w:p w14:paraId="12D6CA57" w14:textId="77777777" w:rsidR="00FE3FB4" w:rsidRPr="00F81AA7" w:rsidRDefault="00FE3FB4" w:rsidP="00FE3FB4">
                      <w:pPr>
                        <w:rPr>
                          <w:sz w:val="20"/>
                          <w:szCs w:val="20"/>
                        </w:rPr>
                      </w:pPr>
                      <w:r w:rsidRPr="00F81AA7">
                        <w:rPr>
                          <w:sz w:val="20"/>
                          <w:szCs w:val="20"/>
                        </w:rPr>
                        <w:t xml:space="preserve">If target CSI type is pre-coder matrix, at least support per-layer payload parameter pairs {32, 2}, {64, 2}, {128, 2}, {192, 2} </w:t>
                      </w:r>
                    </w:p>
                    <w:p w14:paraId="551D3064" w14:textId="77777777" w:rsidR="00FE3FB4" w:rsidRPr="00F81AA7" w:rsidRDefault="00FE3FB4" w:rsidP="000D55DE">
                      <w:pPr>
                        <w:pStyle w:val="ListParagraph"/>
                        <w:numPr>
                          <w:ilvl w:val="0"/>
                          <w:numId w:val="22"/>
                        </w:numPr>
                        <w:suppressAutoHyphens/>
                        <w:spacing w:after="180"/>
                        <w:ind w:leftChars="0"/>
                        <w:contextualSpacing/>
                        <w:jc w:val="both"/>
                        <w:rPr>
                          <w:szCs w:val="20"/>
                        </w:rPr>
                      </w:pPr>
                      <w:r w:rsidRPr="00F81AA7">
                        <w:rPr>
                          <w:szCs w:val="20"/>
                        </w:rPr>
                        <w:t>FFS: Whether support per-layer payload parameter pairs {32, 1}, {48, 2}, {96, 1}, {96, 2}, {192, 1}, {128,10/128}</w:t>
                      </w:r>
                    </w:p>
                    <w:p w14:paraId="5BD63C6D" w14:textId="77777777" w:rsidR="00FE3FB4" w:rsidRPr="00F81AA7" w:rsidRDefault="00FE3FB4" w:rsidP="000D55DE">
                      <w:pPr>
                        <w:pStyle w:val="ListParagraph"/>
                        <w:numPr>
                          <w:ilvl w:val="0"/>
                          <w:numId w:val="22"/>
                        </w:numPr>
                        <w:suppressAutoHyphens/>
                        <w:spacing w:after="180"/>
                        <w:ind w:leftChars="0"/>
                        <w:contextualSpacing/>
                        <w:jc w:val="both"/>
                        <w:rPr>
                          <w:szCs w:val="20"/>
                        </w:rPr>
                      </w:pPr>
                      <w:r w:rsidRPr="00F81AA7">
                        <w:rPr>
                          <w:szCs w:val="20"/>
                        </w:rPr>
                        <w:t>Note: The above pair refers to the pair of latent dimension and quantization resolution, i.e., {d, Q} for SQ or {d, Q/L} for VQ.</w:t>
                      </w:r>
                    </w:p>
                    <w:p w14:paraId="44D9021B" w14:textId="77777777" w:rsidR="00FE3FB4" w:rsidRPr="00F81AA7" w:rsidRDefault="00FE3FB4" w:rsidP="00FE3FB4">
                      <w:pPr>
                        <w:ind w:left="720"/>
                        <w:rPr>
                          <w:sz w:val="20"/>
                          <w:szCs w:val="20"/>
                        </w:rPr>
                      </w:pPr>
                    </w:p>
                    <w:p w14:paraId="44C36DB6" w14:textId="77777777" w:rsidR="00B80E2F" w:rsidRPr="00F81AA7" w:rsidRDefault="00B80E2F" w:rsidP="00B80E2F">
                      <w:pPr>
                        <w:rPr>
                          <w:sz w:val="20"/>
                          <w:szCs w:val="20"/>
                        </w:rPr>
                      </w:pPr>
                      <w:r w:rsidRPr="00F81AA7">
                        <w:rPr>
                          <w:sz w:val="20"/>
                          <w:szCs w:val="20"/>
                          <w:highlight w:val="green"/>
                        </w:rPr>
                        <w:t>Agreement:</w:t>
                      </w:r>
                    </w:p>
                    <w:p w14:paraId="1854AFBE" w14:textId="77777777" w:rsidR="00B80E2F" w:rsidRPr="00F81AA7" w:rsidRDefault="00B80E2F" w:rsidP="00B80E2F">
                      <w:pPr>
                        <w:rPr>
                          <w:sz w:val="20"/>
                          <w:szCs w:val="20"/>
                        </w:rPr>
                      </w:pPr>
                      <w:r w:rsidRPr="00F81AA7">
                        <w:rPr>
                          <w:sz w:val="20"/>
                          <w:szCs w:val="20"/>
                        </w:rPr>
                        <w:t xml:space="preserve">If target CSI type is pre-coder matrix, at least for SQ, for the PC with rank-1 payload of 384 bits, select one alternative from following alternatives in RAN1 #124. </w:t>
                      </w:r>
                    </w:p>
                    <w:p w14:paraId="03E6D096" w14:textId="77777777" w:rsidR="00B80E2F" w:rsidRPr="00F81AA7" w:rsidRDefault="00B80E2F" w:rsidP="00B80E2F">
                      <w:pPr>
                        <w:numPr>
                          <w:ilvl w:val="0"/>
                          <w:numId w:val="24"/>
                        </w:numPr>
                        <w:rPr>
                          <w:sz w:val="20"/>
                          <w:szCs w:val="20"/>
                        </w:rPr>
                      </w:pPr>
                      <w:r w:rsidRPr="00F81AA7">
                        <w:rPr>
                          <w:sz w:val="20"/>
                          <w:szCs w:val="20"/>
                        </w:rPr>
                        <w:t>The layers are reported in the order of decreasing strength.</w:t>
                      </w:r>
                    </w:p>
                    <w:tbl>
                      <w:tblPr>
                        <w:tblW w:w="8337"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1141"/>
                        <w:gridCol w:w="2070"/>
                        <w:gridCol w:w="1800"/>
                        <w:gridCol w:w="2217"/>
                      </w:tblGrid>
                      <w:tr w:rsidR="00B80E2F" w:rsidRPr="00F81AA7" w14:paraId="24F1BED6" w14:textId="77777777" w:rsidTr="00887B23">
                        <w:trPr>
                          <w:trHeight w:val="648"/>
                        </w:trPr>
                        <w:tc>
                          <w:tcPr>
                            <w:tcW w:w="1109" w:type="dxa"/>
                          </w:tcPr>
                          <w:p w14:paraId="48DCC5AF" w14:textId="77777777" w:rsidR="00B80E2F" w:rsidRPr="00F81AA7" w:rsidRDefault="00B80E2F" w:rsidP="00B80E2F">
                            <w:pPr>
                              <w:jc w:val="center"/>
                              <w:rPr>
                                <w:sz w:val="20"/>
                                <w:szCs w:val="20"/>
                              </w:rPr>
                            </w:pPr>
                          </w:p>
                        </w:tc>
                        <w:tc>
                          <w:tcPr>
                            <w:tcW w:w="1141" w:type="dxa"/>
                          </w:tcPr>
                          <w:p w14:paraId="5898B772" w14:textId="77777777" w:rsidR="00B80E2F" w:rsidRPr="00F81AA7" w:rsidRDefault="00B80E2F" w:rsidP="00B80E2F">
                            <w:pPr>
                              <w:jc w:val="center"/>
                              <w:rPr>
                                <w:sz w:val="20"/>
                                <w:szCs w:val="20"/>
                              </w:rPr>
                            </w:pPr>
                            <w:r w:rsidRPr="00F81AA7">
                              <w:rPr>
                                <w:sz w:val="20"/>
                                <w:szCs w:val="20"/>
                              </w:rPr>
                              <w:t>Rank1</w:t>
                            </w:r>
                          </w:p>
                        </w:tc>
                        <w:tc>
                          <w:tcPr>
                            <w:tcW w:w="2070" w:type="dxa"/>
                          </w:tcPr>
                          <w:p w14:paraId="75C26754" w14:textId="77777777" w:rsidR="00B80E2F" w:rsidRPr="00F81AA7" w:rsidRDefault="00B80E2F" w:rsidP="00B80E2F">
                            <w:pPr>
                              <w:jc w:val="center"/>
                              <w:rPr>
                                <w:sz w:val="20"/>
                                <w:szCs w:val="20"/>
                              </w:rPr>
                            </w:pPr>
                            <w:r w:rsidRPr="00F81AA7">
                              <w:rPr>
                                <w:sz w:val="20"/>
                                <w:szCs w:val="20"/>
                              </w:rPr>
                              <w:t>Rank2</w:t>
                            </w:r>
                          </w:p>
                        </w:tc>
                        <w:tc>
                          <w:tcPr>
                            <w:tcW w:w="1800" w:type="dxa"/>
                          </w:tcPr>
                          <w:p w14:paraId="3E02F654" w14:textId="77777777" w:rsidR="00B80E2F" w:rsidRPr="00F81AA7" w:rsidRDefault="00B80E2F" w:rsidP="00B80E2F">
                            <w:pPr>
                              <w:jc w:val="center"/>
                              <w:rPr>
                                <w:sz w:val="20"/>
                                <w:szCs w:val="20"/>
                              </w:rPr>
                            </w:pPr>
                            <w:r w:rsidRPr="00F81AA7">
                              <w:rPr>
                                <w:sz w:val="20"/>
                                <w:szCs w:val="20"/>
                              </w:rPr>
                              <w:t>Rank3</w:t>
                            </w:r>
                          </w:p>
                        </w:tc>
                        <w:tc>
                          <w:tcPr>
                            <w:tcW w:w="2217" w:type="dxa"/>
                          </w:tcPr>
                          <w:p w14:paraId="12B0D540" w14:textId="77777777" w:rsidR="00B80E2F" w:rsidRPr="00F81AA7" w:rsidRDefault="00B80E2F" w:rsidP="00B80E2F">
                            <w:pPr>
                              <w:jc w:val="center"/>
                              <w:rPr>
                                <w:sz w:val="20"/>
                                <w:szCs w:val="20"/>
                              </w:rPr>
                            </w:pPr>
                            <w:r w:rsidRPr="00F81AA7">
                              <w:rPr>
                                <w:sz w:val="20"/>
                                <w:szCs w:val="20"/>
                              </w:rPr>
                              <w:t>Rank4</w:t>
                            </w:r>
                          </w:p>
                        </w:tc>
                      </w:tr>
                      <w:tr w:rsidR="00B80E2F" w:rsidRPr="00F81AA7" w14:paraId="2C4154CC" w14:textId="77777777" w:rsidTr="00887B23">
                        <w:trPr>
                          <w:trHeight w:val="414"/>
                        </w:trPr>
                        <w:tc>
                          <w:tcPr>
                            <w:tcW w:w="1109" w:type="dxa"/>
                          </w:tcPr>
                          <w:p w14:paraId="6932CF43" w14:textId="77777777" w:rsidR="00B80E2F" w:rsidRPr="00F81AA7" w:rsidRDefault="00B80E2F" w:rsidP="00B80E2F">
                            <w:pPr>
                              <w:rPr>
                                <w:sz w:val="20"/>
                                <w:szCs w:val="20"/>
                              </w:rPr>
                            </w:pPr>
                            <w:r w:rsidRPr="00F81AA7">
                              <w:rPr>
                                <w:sz w:val="20"/>
                                <w:szCs w:val="20"/>
                              </w:rPr>
                              <w:t>Alt1.1</w:t>
                            </w:r>
                          </w:p>
                        </w:tc>
                        <w:tc>
                          <w:tcPr>
                            <w:tcW w:w="1141" w:type="dxa"/>
                          </w:tcPr>
                          <w:p w14:paraId="5D462E08" w14:textId="77777777" w:rsidR="00B80E2F" w:rsidRPr="00F81AA7" w:rsidRDefault="00B80E2F" w:rsidP="00B80E2F">
                            <w:pPr>
                              <w:rPr>
                                <w:sz w:val="20"/>
                                <w:szCs w:val="20"/>
                              </w:rPr>
                            </w:pPr>
                            <w:r w:rsidRPr="00F81AA7">
                              <w:rPr>
                                <w:sz w:val="20"/>
                                <w:szCs w:val="20"/>
                              </w:rPr>
                              <w:t>{192, 2}</w:t>
                            </w:r>
                          </w:p>
                        </w:tc>
                        <w:tc>
                          <w:tcPr>
                            <w:tcW w:w="2070" w:type="dxa"/>
                          </w:tcPr>
                          <w:p w14:paraId="6860C9F0" w14:textId="77777777" w:rsidR="00B80E2F" w:rsidRPr="00F81AA7" w:rsidRDefault="00B80E2F" w:rsidP="00B80E2F">
                            <w:pPr>
                              <w:rPr>
                                <w:sz w:val="20"/>
                                <w:szCs w:val="20"/>
                              </w:rPr>
                            </w:pPr>
                            <w:r w:rsidRPr="00F81AA7">
                              <w:rPr>
                                <w:sz w:val="20"/>
                                <w:szCs w:val="20"/>
                              </w:rPr>
                              <w:t>{192, 2}, {192, 2}</w:t>
                            </w:r>
                          </w:p>
                        </w:tc>
                        <w:tc>
                          <w:tcPr>
                            <w:tcW w:w="1800" w:type="dxa"/>
                          </w:tcPr>
                          <w:p w14:paraId="642FDEA4" w14:textId="77777777" w:rsidR="00B80E2F" w:rsidRPr="00F81AA7" w:rsidRDefault="00B80E2F" w:rsidP="00B80E2F">
                            <w:pPr>
                              <w:rPr>
                                <w:sz w:val="20"/>
                                <w:szCs w:val="20"/>
                              </w:rPr>
                            </w:pPr>
                            <w:r w:rsidRPr="00F81AA7">
                              <w:rPr>
                                <w:sz w:val="20"/>
                                <w:szCs w:val="20"/>
                              </w:rPr>
                              <w:t>{96, 2}, {96, 2}, {192, 2}</w:t>
                            </w:r>
                          </w:p>
                        </w:tc>
                        <w:tc>
                          <w:tcPr>
                            <w:tcW w:w="2217" w:type="dxa"/>
                          </w:tcPr>
                          <w:p w14:paraId="1B7D2D58" w14:textId="77777777" w:rsidR="00B80E2F" w:rsidRPr="00F81AA7" w:rsidRDefault="00B80E2F" w:rsidP="00B80E2F">
                            <w:pPr>
                              <w:rPr>
                                <w:sz w:val="20"/>
                                <w:szCs w:val="20"/>
                              </w:rPr>
                            </w:pPr>
                            <w:r w:rsidRPr="00F81AA7">
                              <w:rPr>
                                <w:sz w:val="20"/>
                                <w:szCs w:val="20"/>
                              </w:rPr>
                              <w:t>{96, 2}, {96, 2}, {96, 2}, {96, 2}</w:t>
                            </w:r>
                          </w:p>
                        </w:tc>
                      </w:tr>
                      <w:tr w:rsidR="00B80E2F" w:rsidRPr="00F81AA7" w14:paraId="7FE08193" w14:textId="77777777" w:rsidTr="00887B23">
                        <w:trPr>
                          <w:trHeight w:val="414"/>
                        </w:trPr>
                        <w:tc>
                          <w:tcPr>
                            <w:tcW w:w="1109" w:type="dxa"/>
                          </w:tcPr>
                          <w:p w14:paraId="615EE90E" w14:textId="77777777" w:rsidR="00B80E2F" w:rsidRPr="00F81AA7" w:rsidRDefault="00B80E2F" w:rsidP="00B80E2F">
                            <w:pPr>
                              <w:rPr>
                                <w:sz w:val="20"/>
                                <w:szCs w:val="20"/>
                              </w:rPr>
                            </w:pPr>
                            <w:r w:rsidRPr="00F81AA7">
                              <w:rPr>
                                <w:sz w:val="20"/>
                                <w:szCs w:val="20"/>
                              </w:rPr>
                              <w:t>Alt1.2</w:t>
                            </w:r>
                          </w:p>
                        </w:tc>
                        <w:tc>
                          <w:tcPr>
                            <w:tcW w:w="1141" w:type="dxa"/>
                          </w:tcPr>
                          <w:p w14:paraId="111F9ADA" w14:textId="77777777" w:rsidR="00B80E2F" w:rsidRPr="00F81AA7" w:rsidRDefault="00B80E2F" w:rsidP="00B80E2F">
                            <w:pPr>
                              <w:rPr>
                                <w:sz w:val="20"/>
                                <w:szCs w:val="20"/>
                              </w:rPr>
                            </w:pPr>
                            <w:r w:rsidRPr="00F81AA7">
                              <w:rPr>
                                <w:sz w:val="20"/>
                                <w:szCs w:val="20"/>
                              </w:rPr>
                              <w:t>{192, 2}</w:t>
                            </w:r>
                          </w:p>
                        </w:tc>
                        <w:tc>
                          <w:tcPr>
                            <w:tcW w:w="2070" w:type="dxa"/>
                          </w:tcPr>
                          <w:p w14:paraId="04844BBB" w14:textId="77777777" w:rsidR="00B80E2F" w:rsidRPr="00F81AA7" w:rsidRDefault="00B80E2F" w:rsidP="00B80E2F">
                            <w:pPr>
                              <w:rPr>
                                <w:sz w:val="20"/>
                                <w:szCs w:val="20"/>
                              </w:rPr>
                            </w:pPr>
                            <w:r w:rsidRPr="00F81AA7">
                              <w:rPr>
                                <w:sz w:val="20"/>
                                <w:szCs w:val="20"/>
                              </w:rPr>
                              <w:t>{192, 2}, {192, 2}</w:t>
                            </w:r>
                          </w:p>
                        </w:tc>
                        <w:tc>
                          <w:tcPr>
                            <w:tcW w:w="1800" w:type="dxa"/>
                          </w:tcPr>
                          <w:p w14:paraId="6259F0B1" w14:textId="77777777" w:rsidR="00B80E2F" w:rsidRPr="00F81AA7" w:rsidRDefault="00B80E2F" w:rsidP="00B80E2F">
                            <w:pPr>
                              <w:rPr>
                                <w:sz w:val="20"/>
                                <w:szCs w:val="20"/>
                              </w:rPr>
                            </w:pPr>
                            <w:r w:rsidRPr="00F81AA7">
                              <w:rPr>
                                <w:sz w:val="20"/>
                                <w:szCs w:val="20"/>
                              </w:rPr>
                              <w:t>{192, 1}, {192, 1}, {192, 2}</w:t>
                            </w:r>
                          </w:p>
                        </w:tc>
                        <w:tc>
                          <w:tcPr>
                            <w:tcW w:w="2217" w:type="dxa"/>
                          </w:tcPr>
                          <w:p w14:paraId="2F739323" w14:textId="77777777" w:rsidR="00B80E2F" w:rsidRPr="00F81AA7" w:rsidRDefault="00B80E2F" w:rsidP="00B80E2F">
                            <w:pPr>
                              <w:rPr>
                                <w:sz w:val="20"/>
                                <w:szCs w:val="20"/>
                              </w:rPr>
                            </w:pPr>
                            <w:r w:rsidRPr="00F81AA7">
                              <w:rPr>
                                <w:sz w:val="20"/>
                                <w:szCs w:val="20"/>
                              </w:rPr>
                              <w:t>{192, 1}, {192, 1}, {192, 1}, {192, 1}</w:t>
                            </w:r>
                          </w:p>
                        </w:tc>
                      </w:tr>
                      <w:tr w:rsidR="00B80E2F" w:rsidRPr="00F81AA7" w14:paraId="7EF9F8A6" w14:textId="77777777" w:rsidTr="00887B23">
                        <w:trPr>
                          <w:trHeight w:val="414"/>
                        </w:trPr>
                        <w:tc>
                          <w:tcPr>
                            <w:tcW w:w="1109" w:type="dxa"/>
                          </w:tcPr>
                          <w:p w14:paraId="62D7D8C4" w14:textId="77777777" w:rsidR="00B80E2F" w:rsidRPr="00F81AA7" w:rsidRDefault="00B80E2F" w:rsidP="00B80E2F">
                            <w:pPr>
                              <w:rPr>
                                <w:sz w:val="20"/>
                                <w:szCs w:val="20"/>
                              </w:rPr>
                            </w:pPr>
                            <w:r w:rsidRPr="00F81AA7">
                              <w:rPr>
                                <w:sz w:val="20"/>
                                <w:szCs w:val="20"/>
                              </w:rPr>
                              <w:t>Alt2</w:t>
                            </w:r>
                          </w:p>
                        </w:tc>
                        <w:tc>
                          <w:tcPr>
                            <w:tcW w:w="1141" w:type="dxa"/>
                          </w:tcPr>
                          <w:p w14:paraId="0DA3B47E" w14:textId="77777777" w:rsidR="00B80E2F" w:rsidRPr="00F81AA7" w:rsidRDefault="00B80E2F" w:rsidP="00B80E2F">
                            <w:pPr>
                              <w:rPr>
                                <w:sz w:val="20"/>
                                <w:szCs w:val="20"/>
                              </w:rPr>
                            </w:pPr>
                            <w:r w:rsidRPr="00F81AA7">
                              <w:rPr>
                                <w:sz w:val="20"/>
                                <w:szCs w:val="20"/>
                              </w:rPr>
                              <w:t>{192, 2}</w:t>
                            </w:r>
                          </w:p>
                        </w:tc>
                        <w:tc>
                          <w:tcPr>
                            <w:tcW w:w="2070" w:type="dxa"/>
                          </w:tcPr>
                          <w:p w14:paraId="5C4FFEB8" w14:textId="77777777" w:rsidR="00B80E2F" w:rsidRPr="00F81AA7" w:rsidRDefault="00B80E2F" w:rsidP="00B80E2F">
                            <w:pPr>
                              <w:rPr>
                                <w:sz w:val="20"/>
                                <w:szCs w:val="20"/>
                              </w:rPr>
                            </w:pPr>
                            <w:r w:rsidRPr="00F81AA7">
                              <w:rPr>
                                <w:sz w:val="20"/>
                                <w:szCs w:val="20"/>
                              </w:rPr>
                              <w:t>{192, 2}, {192, 2}</w:t>
                            </w:r>
                          </w:p>
                        </w:tc>
                        <w:tc>
                          <w:tcPr>
                            <w:tcW w:w="1800" w:type="dxa"/>
                          </w:tcPr>
                          <w:p w14:paraId="03EBB47C" w14:textId="77777777" w:rsidR="00B80E2F" w:rsidRPr="00F81AA7" w:rsidRDefault="00B80E2F" w:rsidP="00B80E2F">
                            <w:pPr>
                              <w:rPr>
                                <w:sz w:val="20"/>
                                <w:szCs w:val="20"/>
                              </w:rPr>
                            </w:pPr>
                            <w:r w:rsidRPr="00F81AA7">
                              <w:rPr>
                                <w:sz w:val="20"/>
                                <w:szCs w:val="20"/>
                              </w:rPr>
                              <w:t>{128, 2}, {128, 2}, {128, 2}</w:t>
                            </w:r>
                          </w:p>
                        </w:tc>
                        <w:tc>
                          <w:tcPr>
                            <w:tcW w:w="2217" w:type="dxa"/>
                          </w:tcPr>
                          <w:p w14:paraId="0477B225" w14:textId="77777777" w:rsidR="00B80E2F" w:rsidRPr="00F81AA7" w:rsidRDefault="00B80E2F" w:rsidP="00B80E2F">
                            <w:pPr>
                              <w:rPr>
                                <w:sz w:val="20"/>
                                <w:szCs w:val="20"/>
                              </w:rPr>
                            </w:pPr>
                            <w:r w:rsidRPr="00F81AA7">
                              <w:rPr>
                                <w:sz w:val="20"/>
                                <w:szCs w:val="20"/>
                              </w:rPr>
                              <w:t>{64, 2}, {64, 2}, {128, 2}, {128, 2}</w:t>
                            </w:r>
                          </w:p>
                        </w:tc>
                      </w:tr>
                      <w:tr w:rsidR="00B80E2F" w:rsidRPr="00F81AA7" w14:paraId="5C9657A1" w14:textId="77777777" w:rsidTr="00887B23">
                        <w:trPr>
                          <w:trHeight w:val="414"/>
                        </w:trPr>
                        <w:tc>
                          <w:tcPr>
                            <w:tcW w:w="1109" w:type="dxa"/>
                          </w:tcPr>
                          <w:p w14:paraId="56C4F5E2" w14:textId="77777777" w:rsidR="00B80E2F" w:rsidRPr="00F81AA7" w:rsidRDefault="00B80E2F" w:rsidP="00B80E2F">
                            <w:pPr>
                              <w:rPr>
                                <w:sz w:val="20"/>
                                <w:szCs w:val="20"/>
                              </w:rPr>
                            </w:pPr>
                            <w:r w:rsidRPr="00F81AA7">
                              <w:rPr>
                                <w:sz w:val="20"/>
                                <w:szCs w:val="20"/>
                              </w:rPr>
                              <w:t>Alt3.1</w:t>
                            </w:r>
                          </w:p>
                        </w:tc>
                        <w:tc>
                          <w:tcPr>
                            <w:tcW w:w="1141" w:type="dxa"/>
                          </w:tcPr>
                          <w:p w14:paraId="5D19C96C" w14:textId="77777777" w:rsidR="00B80E2F" w:rsidRPr="00F81AA7" w:rsidRDefault="00B80E2F" w:rsidP="00B80E2F">
                            <w:pPr>
                              <w:rPr>
                                <w:sz w:val="20"/>
                                <w:szCs w:val="20"/>
                              </w:rPr>
                            </w:pPr>
                            <w:r w:rsidRPr="00F81AA7">
                              <w:rPr>
                                <w:sz w:val="20"/>
                                <w:szCs w:val="20"/>
                              </w:rPr>
                              <w:t>{192, 2}</w:t>
                            </w:r>
                          </w:p>
                        </w:tc>
                        <w:tc>
                          <w:tcPr>
                            <w:tcW w:w="2070" w:type="dxa"/>
                          </w:tcPr>
                          <w:p w14:paraId="41512AC5" w14:textId="77777777" w:rsidR="00B80E2F" w:rsidRPr="00F81AA7" w:rsidRDefault="00B80E2F" w:rsidP="00B80E2F">
                            <w:pPr>
                              <w:rPr>
                                <w:sz w:val="20"/>
                                <w:szCs w:val="20"/>
                              </w:rPr>
                            </w:pPr>
                            <w:r w:rsidRPr="00F81AA7">
                              <w:rPr>
                                <w:sz w:val="20"/>
                                <w:szCs w:val="20"/>
                              </w:rPr>
                              <w:t>{192, 2}, {192, 2}</w:t>
                            </w:r>
                          </w:p>
                        </w:tc>
                        <w:tc>
                          <w:tcPr>
                            <w:tcW w:w="1800" w:type="dxa"/>
                          </w:tcPr>
                          <w:p w14:paraId="61E2AF0A" w14:textId="77777777" w:rsidR="00B80E2F" w:rsidRPr="00F81AA7" w:rsidRDefault="00B80E2F" w:rsidP="00B80E2F">
                            <w:pPr>
                              <w:rPr>
                                <w:sz w:val="20"/>
                                <w:szCs w:val="20"/>
                              </w:rPr>
                            </w:pPr>
                            <w:r w:rsidRPr="00F81AA7">
                              <w:rPr>
                                <w:sz w:val="20"/>
                                <w:szCs w:val="20"/>
                              </w:rPr>
                              <w:t>{128, 2}, {128, 2}, {128, 2}</w:t>
                            </w:r>
                          </w:p>
                        </w:tc>
                        <w:tc>
                          <w:tcPr>
                            <w:tcW w:w="2217" w:type="dxa"/>
                          </w:tcPr>
                          <w:p w14:paraId="50620CEA" w14:textId="77777777" w:rsidR="00B80E2F" w:rsidRPr="00F81AA7" w:rsidRDefault="00B80E2F" w:rsidP="00B80E2F">
                            <w:pPr>
                              <w:rPr>
                                <w:sz w:val="20"/>
                                <w:szCs w:val="20"/>
                              </w:rPr>
                            </w:pPr>
                            <w:r w:rsidRPr="00F81AA7">
                              <w:rPr>
                                <w:sz w:val="20"/>
                                <w:szCs w:val="20"/>
                              </w:rPr>
                              <w:t>{96, 2}, {96, 2}, {96, 2}, {96, 2}</w:t>
                            </w:r>
                          </w:p>
                        </w:tc>
                      </w:tr>
                      <w:tr w:rsidR="00B80E2F" w:rsidRPr="00F81AA7" w14:paraId="3CF573B1" w14:textId="77777777" w:rsidTr="00887B23">
                        <w:trPr>
                          <w:trHeight w:val="414"/>
                        </w:trPr>
                        <w:tc>
                          <w:tcPr>
                            <w:tcW w:w="1109" w:type="dxa"/>
                          </w:tcPr>
                          <w:p w14:paraId="0EACA78A" w14:textId="77777777" w:rsidR="00B80E2F" w:rsidRPr="00F81AA7" w:rsidRDefault="00B80E2F" w:rsidP="00B80E2F">
                            <w:pPr>
                              <w:rPr>
                                <w:sz w:val="20"/>
                                <w:szCs w:val="20"/>
                              </w:rPr>
                            </w:pPr>
                            <w:r w:rsidRPr="00F81AA7">
                              <w:rPr>
                                <w:sz w:val="20"/>
                                <w:szCs w:val="20"/>
                              </w:rPr>
                              <w:t>Alt3.2</w:t>
                            </w:r>
                          </w:p>
                        </w:tc>
                        <w:tc>
                          <w:tcPr>
                            <w:tcW w:w="1141" w:type="dxa"/>
                          </w:tcPr>
                          <w:p w14:paraId="10A409C4" w14:textId="77777777" w:rsidR="00B80E2F" w:rsidRPr="00F81AA7" w:rsidRDefault="00B80E2F" w:rsidP="00B80E2F">
                            <w:pPr>
                              <w:rPr>
                                <w:sz w:val="20"/>
                                <w:szCs w:val="20"/>
                              </w:rPr>
                            </w:pPr>
                            <w:r w:rsidRPr="00F81AA7">
                              <w:rPr>
                                <w:sz w:val="20"/>
                                <w:szCs w:val="20"/>
                              </w:rPr>
                              <w:t>{192, 2}</w:t>
                            </w:r>
                          </w:p>
                        </w:tc>
                        <w:tc>
                          <w:tcPr>
                            <w:tcW w:w="2070" w:type="dxa"/>
                          </w:tcPr>
                          <w:p w14:paraId="00175343" w14:textId="77777777" w:rsidR="00B80E2F" w:rsidRPr="00F81AA7" w:rsidRDefault="00B80E2F" w:rsidP="00B80E2F">
                            <w:pPr>
                              <w:rPr>
                                <w:sz w:val="20"/>
                                <w:szCs w:val="20"/>
                              </w:rPr>
                            </w:pPr>
                            <w:r w:rsidRPr="00F81AA7">
                              <w:rPr>
                                <w:sz w:val="20"/>
                                <w:szCs w:val="20"/>
                              </w:rPr>
                              <w:t>{192, 2}, {192, 2}</w:t>
                            </w:r>
                          </w:p>
                        </w:tc>
                        <w:tc>
                          <w:tcPr>
                            <w:tcW w:w="1800" w:type="dxa"/>
                          </w:tcPr>
                          <w:p w14:paraId="19E1E784" w14:textId="77777777" w:rsidR="00B80E2F" w:rsidRPr="00F81AA7" w:rsidRDefault="00B80E2F" w:rsidP="00B80E2F">
                            <w:pPr>
                              <w:rPr>
                                <w:sz w:val="20"/>
                                <w:szCs w:val="20"/>
                              </w:rPr>
                            </w:pPr>
                            <w:r w:rsidRPr="00F81AA7">
                              <w:rPr>
                                <w:sz w:val="20"/>
                                <w:szCs w:val="20"/>
                              </w:rPr>
                              <w:t>{128, 2}, {128, 2}, {128, 2}</w:t>
                            </w:r>
                          </w:p>
                        </w:tc>
                        <w:tc>
                          <w:tcPr>
                            <w:tcW w:w="2217" w:type="dxa"/>
                          </w:tcPr>
                          <w:p w14:paraId="0A7B72F2" w14:textId="77777777" w:rsidR="00B80E2F" w:rsidRPr="00F81AA7" w:rsidRDefault="00B80E2F" w:rsidP="00B80E2F">
                            <w:pPr>
                              <w:rPr>
                                <w:sz w:val="20"/>
                                <w:szCs w:val="20"/>
                              </w:rPr>
                            </w:pPr>
                            <w:r w:rsidRPr="00F81AA7">
                              <w:rPr>
                                <w:sz w:val="20"/>
                                <w:szCs w:val="20"/>
                              </w:rPr>
                              <w:t>{192, 1}, {192, 1}, {192, 1}, {192, 1}</w:t>
                            </w:r>
                          </w:p>
                        </w:tc>
                      </w:tr>
                    </w:tbl>
                    <w:p w14:paraId="3512AE66" w14:textId="77777777" w:rsidR="002C63EA" w:rsidRPr="00F81AA7" w:rsidRDefault="002C63EA" w:rsidP="00FE3FB4">
                      <w:pPr>
                        <w:rPr>
                          <w:sz w:val="20"/>
                          <w:szCs w:val="20"/>
                        </w:rPr>
                      </w:pPr>
                    </w:p>
                  </w:txbxContent>
                </v:textbox>
              </v:shape>
            </w:pict>
          </mc:Fallback>
        </mc:AlternateContent>
      </w:r>
      <w:r w:rsidR="00457358">
        <w:rPr>
          <w:rFonts w:ascii="Times New Roman" w:hAnsi="Times New Roman" w:cs="Times New Roman"/>
          <w:color w:val="000000" w:themeColor="text1"/>
          <w:sz w:val="22"/>
          <w:szCs w:val="22"/>
        </w:rPr>
        <w:t>For pay load size of 384 bits, agreements</w:t>
      </w:r>
      <w:r>
        <w:rPr>
          <w:rFonts w:ascii="Times New Roman" w:hAnsi="Times New Roman" w:cs="Times New Roman"/>
          <w:color w:val="000000" w:themeColor="text1"/>
          <w:sz w:val="22"/>
          <w:szCs w:val="22"/>
        </w:rPr>
        <w:t xml:space="preserve"> are captured below:</w:t>
      </w:r>
    </w:p>
    <w:p w14:paraId="41192BBA" w14:textId="34095CE3" w:rsidR="008A180E" w:rsidRDefault="008A180E" w:rsidP="008A180E">
      <w:pPr>
        <w:pStyle w:val="NormalWeb"/>
        <w:rPr>
          <w:rFonts w:ascii="Times New Roman" w:hAnsi="Times New Roman" w:cs="Times New Roman"/>
          <w:color w:val="000000" w:themeColor="text1"/>
          <w:sz w:val="22"/>
          <w:szCs w:val="22"/>
          <w:u w:val="single"/>
        </w:rPr>
      </w:pPr>
    </w:p>
    <w:p w14:paraId="4F44EDCF" w14:textId="6E338D08" w:rsidR="00FE3FB4" w:rsidRDefault="00FE3FB4" w:rsidP="008A180E">
      <w:pPr>
        <w:pStyle w:val="NormalWeb"/>
        <w:rPr>
          <w:rFonts w:ascii="Times New Roman" w:hAnsi="Times New Roman" w:cs="Times New Roman"/>
          <w:color w:val="000000" w:themeColor="text1"/>
          <w:sz w:val="22"/>
          <w:szCs w:val="22"/>
        </w:rPr>
      </w:pPr>
    </w:p>
    <w:p w14:paraId="72C1ABB0" w14:textId="6404918B" w:rsidR="00FE3FB4" w:rsidRDefault="00FE3FB4" w:rsidP="008A180E">
      <w:pPr>
        <w:pStyle w:val="NormalWeb"/>
        <w:rPr>
          <w:rFonts w:ascii="Times New Roman" w:hAnsi="Times New Roman" w:cs="Times New Roman"/>
          <w:color w:val="000000" w:themeColor="text1"/>
          <w:sz w:val="22"/>
          <w:szCs w:val="22"/>
        </w:rPr>
      </w:pPr>
    </w:p>
    <w:p w14:paraId="776AA23A" w14:textId="7CD6A709" w:rsidR="00FE3FB4" w:rsidRDefault="00FE3FB4" w:rsidP="008A180E">
      <w:pPr>
        <w:pStyle w:val="NormalWeb"/>
        <w:rPr>
          <w:rFonts w:ascii="Times New Roman" w:hAnsi="Times New Roman" w:cs="Times New Roman"/>
          <w:color w:val="000000" w:themeColor="text1"/>
          <w:sz w:val="22"/>
          <w:szCs w:val="22"/>
        </w:rPr>
      </w:pPr>
    </w:p>
    <w:p w14:paraId="0255C7D7" w14:textId="0535616F" w:rsidR="00FE3FB4" w:rsidRDefault="00FE3FB4" w:rsidP="008A180E">
      <w:pPr>
        <w:pStyle w:val="NormalWeb"/>
        <w:rPr>
          <w:rFonts w:ascii="Times New Roman" w:hAnsi="Times New Roman" w:cs="Times New Roman"/>
          <w:color w:val="000000" w:themeColor="text1"/>
          <w:sz w:val="22"/>
          <w:szCs w:val="22"/>
        </w:rPr>
      </w:pPr>
    </w:p>
    <w:p w14:paraId="49B44B9E" w14:textId="77777777" w:rsidR="00FE3FB4" w:rsidRDefault="00FE3FB4" w:rsidP="008A180E">
      <w:pPr>
        <w:pStyle w:val="NormalWeb"/>
        <w:rPr>
          <w:rFonts w:ascii="Times New Roman" w:hAnsi="Times New Roman" w:cs="Times New Roman"/>
          <w:color w:val="000000" w:themeColor="text1"/>
          <w:sz w:val="22"/>
          <w:szCs w:val="22"/>
        </w:rPr>
      </w:pPr>
    </w:p>
    <w:p w14:paraId="5532C2B9" w14:textId="77777777" w:rsidR="00FE3FB4" w:rsidRDefault="00FE3FB4" w:rsidP="008A180E">
      <w:pPr>
        <w:pStyle w:val="NormalWeb"/>
        <w:rPr>
          <w:rFonts w:ascii="Times New Roman" w:hAnsi="Times New Roman" w:cs="Times New Roman"/>
          <w:color w:val="000000" w:themeColor="text1"/>
          <w:sz w:val="22"/>
          <w:szCs w:val="22"/>
        </w:rPr>
      </w:pPr>
    </w:p>
    <w:p w14:paraId="1D80F6B4" w14:textId="77777777" w:rsidR="00FE3FB4" w:rsidRDefault="00FE3FB4" w:rsidP="008A180E">
      <w:pPr>
        <w:pStyle w:val="NormalWeb"/>
        <w:rPr>
          <w:rFonts w:ascii="Times New Roman" w:hAnsi="Times New Roman" w:cs="Times New Roman"/>
          <w:color w:val="000000" w:themeColor="text1"/>
          <w:sz w:val="22"/>
          <w:szCs w:val="22"/>
        </w:rPr>
      </w:pPr>
    </w:p>
    <w:p w14:paraId="46C22F87" w14:textId="77777777" w:rsidR="00FE3FB4" w:rsidRDefault="00FE3FB4" w:rsidP="008A180E">
      <w:pPr>
        <w:pStyle w:val="NormalWeb"/>
        <w:rPr>
          <w:rFonts w:ascii="Times New Roman" w:hAnsi="Times New Roman" w:cs="Times New Roman"/>
          <w:color w:val="000000" w:themeColor="text1"/>
          <w:sz w:val="22"/>
          <w:szCs w:val="22"/>
        </w:rPr>
      </w:pPr>
    </w:p>
    <w:p w14:paraId="2E41DAB9" w14:textId="77777777" w:rsidR="00FE3FB4" w:rsidRDefault="00FE3FB4" w:rsidP="008A180E">
      <w:pPr>
        <w:pStyle w:val="NormalWeb"/>
        <w:rPr>
          <w:rFonts w:ascii="Times New Roman" w:hAnsi="Times New Roman" w:cs="Times New Roman"/>
          <w:color w:val="000000" w:themeColor="text1"/>
          <w:sz w:val="22"/>
          <w:szCs w:val="22"/>
        </w:rPr>
      </w:pPr>
    </w:p>
    <w:p w14:paraId="137DD7F5" w14:textId="3013C741" w:rsidR="00FE3FB4" w:rsidRDefault="00FE3FB4" w:rsidP="008A180E">
      <w:pPr>
        <w:pStyle w:val="NormalWeb"/>
        <w:rPr>
          <w:rFonts w:ascii="Times New Roman" w:hAnsi="Times New Roman" w:cs="Times New Roman"/>
          <w:color w:val="000000" w:themeColor="text1"/>
          <w:sz w:val="22"/>
          <w:szCs w:val="22"/>
        </w:rPr>
      </w:pPr>
    </w:p>
    <w:p w14:paraId="27DBBC76" w14:textId="77777777" w:rsidR="00FE3FB4" w:rsidRDefault="00FE3FB4" w:rsidP="008A180E">
      <w:pPr>
        <w:pStyle w:val="NormalWeb"/>
        <w:rPr>
          <w:rFonts w:ascii="Times New Roman" w:hAnsi="Times New Roman" w:cs="Times New Roman"/>
          <w:color w:val="000000" w:themeColor="text1"/>
          <w:sz w:val="22"/>
          <w:szCs w:val="22"/>
        </w:rPr>
      </w:pPr>
    </w:p>
    <w:p w14:paraId="24B765C0" w14:textId="68E5FE9B" w:rsidR="00A82C83" w:rsidRPr="00A82C83" w:rsidRDefault="00A82C83" w:rsidP="008A180E">
      <w:pPr>
        <w:pStyle w:val="NormalWeb"/>
        <w:rPr>
          <w:rFonts w:ascii="Times New Roman" w:hAnsi="Times New Roman" w:cs="Times New Roman"/>
          <w:color w:val="000000" w:themeColor="text1"/>
          <w:sz w:val="22"/>
          <w:szCs w:val="22"/>
        </w:rPr>
      </w:pPr>
      <w:r w:rsidRPr="00A82C83">
        <w:rPr>
          <w:rFonts w:ascii="Times New Roman" w:hAnsi="Times New Roman" w:cs="Times New Roman"/>
          <w:color w:val="000000" w:themeColor="text1"/>
          <w:sz w:val="22"/>
          <w:szCs w:val="22"/>
        </w:rPr>
        <w:t>Simi</w:t>
      </w:r>
      <w:r>
        <w:rPr>
          <w:rFonts w:ascii="Times New Roman" w:hAnsi="Times New Roman" w:cs="Times New Roman"/>
          <w:color w:val="000000" w:themeColor="text1"/>
          <w:sz w:val="22"/>
          <w:szCs w:val="22"/>
        </w:rPr>
        <w:t xml:space="preserve">lar reasons are for rank 1 payload size of 384 bits, </w:t>
      </w:r>
      <m:oMath>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=1</m:t>
        </m:r>
      </m:oMath>
      <w:r>
        <w:rPr>
          <w:rFonts w:ascii="Times New Roman" w:hAnsi="Times New Roman" w:cs="Times New Roman"/>
          <w:b/>
          <w:bCs/>
          <w:sz w:val="22"/>
          <w:szCs w:val="22"/>
        </w:rPr>
        <w:t xml:space="preserve"> </w:t>
      </w:r>
      <w:r w:rsidRPr="00A82C83">
        <w:rPr>
          <w:rFonts w:ascii="Times New Roman" w:hAnsi="Times New Roman" w:cs="Times New Roman"/>
          <w:sz w:val="22"/>
          <w:szCs w:val="22"/>
        </w:rPr>
        <w:t>should b</w:t>
      </w:r>
      <w:r>
        <w:rPr>
          <w:rFonts w:ascii="Times New Roman" w:hAnsi="Times New Roman" w:cs="Times New Roman"/>
          <w:sz w:val="22"/>
          <w:szCs w:val="22"/>
        </w:rPr>
        <w:t>e avoided.</w:t>
      </w:r>
    </w:p>
    <w:p w14:paraId="75F3007D" w14:textId="77777777" w:rsidR="00A82C83"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w:t>
      </w:r>
      <w:r w:rsidR="00E22765">
        <w:rPr>
          <w:rFonts w:ascii="Times New Roman" w:hAnsi="Times New Roman" w:cs="Times New Roman"/>
          <w:b/>
          <w:bCs/>
          <w:color w:val="000000" w:themeColor="text1"/>
          <w:sz w:val="22"/>
          <w:szCs w:val="22"/>
        </w:rPr>
        <w:t>11</w:t>
      </w:r>
      <w:r>
        <w:rPr>
          <w:rFonts w:ascii="Times New Roman" w:hAnsi="Times New Roman" w:cs="Times New Roman"/>
          <w:b/>
          <w:bCs/>
          <w:color w:val="000000" w:themeColor="text1"/>
          <w:sz w:val="22"/>
          <w:szCs w:val="22"/>
        </w:rPr>
        <w:t xml:space="preserve">: </w:t>
      </w:r>
      <w:r w:rsidR="00A82C83">
        <w:rPr>
          <w:rFonts w:ascii="Times New Roman" w:hAnsi="Times New Roman" w:cs="Times New Roman"/>
          <w:b/>
          <w:bCs/>
          <w:color w:val="000000" w:themeColor="text1"/>
          <w:sz w:val="22"/>
          <w:szCs w:val="22"/>
        </w:rPr>
        <w:t>For rank-1 payload size of 384 bits, support alt. 1.1 for different layers of different ranks:</w:t>
      </w:r>
    </w:p>
    <w:p w14:paraId="6A317C0F" w14:textId="0F04B9F6" w:rsidR="008A180E" w:rsidRDefault="00A82C83" w:rsidP="00A82C83">
      <w:pPr>
        <w:pStyle w:val="NormalWeb"/>
        <w:numPr>
          <w:ilvl w:val="0"/>
          <w:numId w:val="25"/>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lastRenderedPageBreak/>
        <w:t>Rank3: {96, 2} {96, 2} {192, 2}</w:t>
      </w:r>
    </w:p>
    <w:p w14:paraId="2712130C" w14:textId="67357220" w:rsidR="00A82C83" w:rsidRPr="00795C90" w:rsidRDefault="00A82C83" w:rsidP="00A82C83">
      <w:pPr>
        <w:pStyle w:val="NormalWeb"/>
        <w:numPr>
          <w:ilvl w:val="0"/>
          <w:numId w:val="25"/>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Rank4: {96, 2} {96, 2} {96, 2} {96, 2}</w:t>
      </w:r>
    </w:p>
    <w:p w14:paraId="07712AFD" w14:textId="77777777" w:rsidR="008A180E" w:rsidRPr="00021F17" w:rsidRDefault="008A180E" w:rsidP="008A180E">
      <w:pPr>
        <w:pStyle w:val="NormalWeb"/>
        <w:rPr>
          <w:rFonts w:ascii="Times New Roman" w:hAnsi="Times New Roman" w:cs="Times New Roman"/>
          <w:i/>
          <w:iCs/>
          <w:color w:val="000000" w:themeColor="text1"/>
          <w:sz w:val="22"/>
          <w:szCs w:val="22"/>
          <w:u w:val="single"/>
        </w:rPr>
      </w:pPr>
      <w:r w:rsidRPr="00021F17">
        <w:rPr>
          <w:rFonts w:ascii="Times New Roman" w:hAnsi="Times New Roman" w:cs="Times New Roman"/>
          <w:i/>
          <w:iCs/>
          <w:color w:val="000000" w:themeColor="text1"/>
          <w:sz w:val="22"/>
          <w:szCs w:val="22"/>
          <w:u w:val="single"/>
        </w:rPr>
        <w:t xml:space="preserve">Payload </w:t>
      </w:r>
      <w:r>
        <w:rPr>
          <w:rFonts w:ascii="Times New Roman" w:hAnsi="Times New Roman" w:cs="Times New Roman"/>
          <w:i/>
          <w:iCs/>
          <w:color w:val="000000" w:themeColor="text1"/>
          <w:sz w:val="22"/>
          <w:szCs w:val="22"/>
          <w:u w:val="single"/>
        </w:rPr>
        <w:t>s</w:t>
      </w:r>
      <w:r w:rsidRPr="00021F17">
        <w:rPr>
          <w:rFonts w:ascii="Times New Roman" w:hAnsi="Times New Roman" w:cs="Times New Roman"/>
          <w:i/>
          <w:iCs/>
          <w:color w:val="000000" w:themeColor="text1"/>
          <w:sz w:val="22"/>
          <w:szCs w:val="22"/>
          <w:u w:val="single"/>
        </w:rPr>
        <w:t xml:space="preserve">ize </w:t>
      </w:r>
      <w:r>
        <w:rPr>
          <w:rFonts w:ascii="Times New Roman" w:hAnsi="Times New Roman" w:cs="Times New Roman"/>
          <w:i/>
          <w:iCs/>
          <w:color w:val="000000" w:themeColor="text1"/>
          <w:sz w:val="22"/>
          <w:szCs w:val="22"/>
          <w:u w:val="single"/>
        </w:rPr>
        <w:t>determination at the UE for CSI reporting</w:t>
      </w:r>
    </w:p>
    <w:p w14:paraId="1B8AE6BB" w14:textId="77777777" w:rsidR="008A180E" w:rsidRDefault="008A180E" w:rsidP="008A180E">
      <w:pPr>
        <w:rPr>
          <w:sz w:val="22"/>
          <w:szCs w:val="22"/>
          <w:lang w:val="en-GB"/>
        </w:rPr>
      </w:pPr>
      <w:r>
        <w:rPr>
          <w:sz w:val="22"/>
          <w:szCs w:val="22"/>
        </w:rPr>
        <w:t xml:space="preserve">General direction for payload size determination was discussed in R18, with a focus on a combined approach involving both NW </w:t>
      </w:r>
      <w:r w:rsidRPr="00CB117A">
        <w:rPr>
          <w:sz w:val="22"/>
          <w:szCs w:val="22"/>
          <w:lang w:val="en-GB"/>
        </w:rPr>
        <w:t xml:space="preserve">configuration </w:t>
      </w:r>
      <w:r>
        <w:rPr>
          <w:sz w:val="22"/>
          <w:szCs w:val="22"/>
          <w:lang w:val="en-GB"/>
        </w:rPr>
        <w:t>and UE determination.</w:t>
      </w:r>
    </w:p>
    <w:p w14:paraId="3AC25DF7" w14:textId="77777777" w:rsidR="008A180E" w:rsidRDefault="008A180E" w:rsidP="008A180E">
      <w:pPr>
        <w:rPr>
          <w:sz w:val="22"/>
          <w:szCs w:val="22"/>
          <w:lang w:val="en-GB"/>
        </w:rPr>
      </w:pPr>
    </w:p>
    <w:p w14:paraId="4D9B91E4" w14:textId="23378B4B" w:rsidR="008A180E" w:rsidRDefault="008A180E" w:rsidP="008A180E">
      <w:pPr>
        <w:rPr>
          <w:sz w:val="22"/>
          <w:szCs w:val="22"/>
          <w:lang w:val="en-GB"/>
        </w:rPr>
      </w:pPr>
      <w:r>
        <w:rPr>
          <w:sz w:val="22"/>
          <w:szCs w:val="22"/>
          <w:lang w:val="en-GB"/>
        </w:rPr>
        <w:t xml:space="preserve">For NW configuration on the possible CSI payload size for the quantized CSI, one way is for the NW to configure </w:t>
      </w:r>
      <w:r w:rsidR="007B201E">
        <w:rPr>
          <w:sz w:val="22"/>
          <w:szCs w:val="22"/>
          <w:lang w:val="en-GB"/>
        </w:rPr>
        <w:t>based on rank-1 payload size of {64, 128, 256, 384} bits</w:t>
      </w:r>
      <w:r>
        <w:rPr>
          <w:sz w:val="22"/>
          <w:szCs w:val="22"/>
          <w:lang w:val="en-GB"/>
        </w:rPr>
        <w:t>.</w:t>
      </w:r>
    </w:p>
    <w:p w14:paraId="6438A467" w14:textId="77777777" w:rsidR="008A180E" w:rsidRDefault="008A180E" w:rsidP="008A180E">
      <w:pPr>
        <w:rPr>
          <w:sz w:val="22"/>
          <w:szCs w:val="22"/>
          <w:lang w:val="en-GB"/>
        </w:rPr>
      </w:pPr>
    </w:p>
    <w:p w14:paraId="6C07F5AE" w14:textId="77777777" w:rsidR="008A180E" w:rsidRDefault="008A180E" w:rsidP="008A180E">
      <w:pPr>
        <w:rPr>
          <w:sz w:val="22"/>
          <w:szCs w:val="22"/>
          <w:lang w:val="en-GB"/>
        </w:rPr>
      </w:pPr>
      <w:r>
        <w:rPr>
          <w:sz w:val="22"/>
          <w:szCs w:val="22"/>
          <w:lang w:val="en-GB"/>
        </w:rPr>
        <w:t xml:space="preserve">From UE’s point of view, its instantaneous channel might change from time to time. For example, when an obstacle of the light-of-sight path is removed, the channel profile changes from </w:t>
      </w:r>
      <w:proofErr w:type="spellStart"/>
      <w:r>
        <w:rPr>
          <w:sz w:val="22"/>
          <w:szCs w:val="22"/>
          <w:lang w:val="en-GB"/>
        </w:rPr>
        <w:t>NLoS</w:t>
      </w:r>
      <w:proofErr w:type="spellEnd"/>
      <w:r>
        <w:rPr>
          <w:sz w:val="22"/>
          <w:szCs w:val="22"/>
          <w:lang w:val="en-GB"/>
        </w:rPr>
        <w:t xml:space="preserve"> to </w:t>
      </w:r>
      <w:proofErr w:type="spellStart"/>
      <w:r>
        <w:rPr>
          <w:sz w:val="22"/>
          <w:szCs w:val="22"/>
          <w:lang w:val="en-GB"/>
        </w:rPr>
        <w:t>LoS</w:t>
      </w:r>
      <w:proofErr w:type="spellEnd"/>
      <w:r>
        <w:rPr>
          <w:sz w:val="22"/>
          <w:szCs w:val="22"/>
          <w:lang w:val="en-GB"/>
        </w:rPr>
        <w:t>, which might require much smaller payload size for the same quantization accuracy.</w:t>
      </w:r>
    </w:p>
    <w:p w14:paraId="0869147E" w14:textId="77777777" w:rsidR="008A180E" w:rsidRDefault="008A180E" w:rsidP="008A180E">
      <w:pPr>
        <w:rPr>
          <w:sz w:val="22"/>
          <w:szCs w:val="22"/>
          <w:lang w:val="en-GB"/>
        </w:rPr>
      </w:pPr>
    </w:p>
    <w:p w14:paraId="4243D80D" w14:textId="7303D97C" w:rsidR="008A180E" w:rsidRDefault="008A180E" w:rsidP="008A180E">
      <w:pPr>
        <w:rPr>
          <w:rFonts w:ascii="Arial" w:eastAsia="SimSun" w:hAnsi="Arial" w:cs="Arial"/>
          <w:color w:val="493118"/>
          <w:sz w:val="22"/>
          <w:szCs w:val="22"/>
        </w:rPr>
      </w:pPr>
      <w:r>
        <w:rPr>
          <w:sz w:val="22"/>
          <w:szCs w:val="22"/>
        </w:rPr>
        <w:t xml:space="preserve">If UE does not have any freedom to adjust its payload according to the instantaneous channel it observes, such payload to channel profile optimization might rely on NW side intelligence and RRC reconfiguration. One simple way is for the NW to configure a maximum payload </w:t>
      </w:r>
      <w:r w:rsidR="001D1049">
        <w:rPr>
          <w:sz w:val="22"/>
          <w:szCs w:val="22"/>
        </w:rPr>
        <w:t>based on rank-1 payload</w:t>
      </w:r>
      <w:r>
        <w:rPr>
          <w:sz w:val="22"/>
          <w:szCs w:val="22"/>
        </w:rPr>
        <w:t xml:space="preserve">, and UE can transmit a payload configuration </w:t>
      </w:r>
      <w:r w:rsidR="001D1049">
        <w:rPr>
          <w:sz w:val="22"/>
          <w:szCs w:val="22"/>
        </w:rPr>
        <w:t xml:space="preserve">equal or less than the configured maximum rank-1 payload size </w:t>
      </w:r>
      <w:r>
        <w:rPr>
          <w:sz w:val="22"/>
          <w:szCs w:val="22"/>
        </w:rPr>
        <w:t>and indicated in CSI part 1.</w:t>
      </w:r>
    </w:p>
    <w:p w14:paraId="3FC43FFE" w14:textId="7B4947A7" w:rsidR="008A180E" w:rsidRPr="00414B31" w:rsidRDefault="008A180E" w:rsidP="008A180E">
      <w:pPr>
        <w:pStyle w:val="NormalWeb"/>
        <w:rPr>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sidR="00E22765">
        <w:rPr>
          <w:rFonts w:ascii="Times New Roman" w:hAnsi="Times New Roman" w:cs="Times New Roman"/>
          <w:b/>
          <w:bCs/>
          <w:color w:val="000000" w:themeColor="text1"/>
          <w:sz w:val="22"/>
          <w:szCs w:val="22"/>
        </w:rPr>
        <w:t>12</w:t>
      </w:r>
      <w:r w:rsidRPr="00F92B76">
        <w:rPr>
          <w:rFonts w:ascii="Times New Roman" w:hAnsi="Times New Roman" w:cs="Times New Roman"/>
          <w:b/>
          <w:bCs/>
          <w:color w:val="000000" w:themeColor="text1"/>
          <w:sz w:val="22"/>
          <w:szCs w:val="22"/>
        </w:rPr>
        <w:t>:</w:t>
      </w:r>
      <w:r w:rsidRPr="009D69EC">
        <w:rPr>
          <w:rFonts w:ascii="Times New Roman" w:hAnsi="Times New Roman" w:cs="Times New Roman"/>
          <w:b/>
          <w:bCs/>
          <w:color w:val="000000" w:themeColor="text1"/>
          <w:sz w:val="22"/>
          <w:szCs w:val="22"/>
        </w:rPr>
        <w:t xml:space="preserve"> </w:t>
      </w:r>
      <w:r w:rsidRPr="00F92B76">
        <w:rPr>
          <w:rFonts w:ascii="Times New Roman" w:hAnsi="Times New Roman" w:cs="Times New Roman"/>
          <w:b/>
          <w:bCs/>
          <w:color w:val="000000" w:themeColor="text1"/>
          <w:sz w:val="22"/>
          <w:szCs w:val="22"/>
        </w:rPr>
        <w:t>For AI based CSI compression</w:t>
      </w:r>
      <w:r>
        <w:rPr>
          <w:rFonts w:ascii="Times New Roman" w:hAnsi="Times New Roman" w:cs="Times New Roman"/>
          <w:b/>
          <w:bCs/>
          <w:color w:val="000000" w:themeColor="text1"/>
          <w:sz w:val="22"/>
          <w:szCs w:val="22"/>
        </w:rPr>
        <w:t xml:space="preserve"> inference configuration, the NW configures the maximum payload configuration and a rank restriction. The UE determines the rank and a payload configuration and include the CSI size info in CSI part 1.</w:t>
      </w:r>
    </w:p>
    <w:p w14:paraId="66D7C1DF" w14:textId="77777777" w:rsidR="008A180E" w:rsidRDefault="008A180E" w:rsidP="008A180E">
      <w:pPr>
        <w:pStyle w:val="Heading1"/>
      </w:pPr>
      <w:r>
        <w:t xml:space="preserve">CQI/RI determination   </w:t>
      </w:r>
    </w:p>
    <w:p w14:paraId="7E35769A" w14:textId="77777777" w:rsidR="008A180E" w:rsidRDefault="008A180E" w:rsidP="008A180E">
      <w:pPr>
        <w:rPr>
          <w:sz w:val="22"/>
          <w:szCs w:val="22"/>
        </w:rPr>
      </w:pPr>
      <w:r>
        <w:rPr>
          <w:sz w:val="22"/>
          <w:szCs w:val="22"/>
        </w:rPr>
        <w:t xml:space="preserve">CQI/RI determination was discussed in </w:t>
      </w:r>
      <w:proofErr w:type="gramStart"/>
      <w:r>
        <w:rPr>
          <w:sz w:val="22"/>
          <w:szCs w:val="22"/>
        </w:rPr>
        <w:t>R18</w:t>
      </w:r>
      <w:proofErr w:type="gramEnd"/>
      <w:r>
        <w:rPr>
          <w:sz w:val="22"/>
          <w:szCs w:val="22"/>
        </w:rPr>
        <w:t xml:space="preserve"> and high-level direction was captured in TR 38.843. </w:t>
      </w:r>
    </w:p>
    <w:p w14:paraId="6413F60B" w14:textId="77777777" w:rsidR="008A180E" w:rsidRDefault="008A180E" w:rsidP="008A180E">
      <w:pPr>
        <w:rPr>
          <w:sz w:val="22"/>
          <w:szCs w:val="22"/>
        </w:rPr>
      </w:pPr>
      <w:r>
        <w:rPr>
          <w:noProof/>
          <w:sz w:val="22"/>
          <w:szCs w:val="22"/>
        </w:rPr>
        <mc:AlternateContent>
          <mc:Choice Requires="wps">
            <w:drawing>
              <wp:anchor distT="0" distB="0" distL="114300" distR="114300" simplePos="0" relativeHeight="251679744" behindDoc="0" locked="0" layoutInCell="1" allowOverlap="1" wp14:anchorId="38AD55B5" wp14:editId="41A13FC6">
                <wp:simplePos x="0" y="0"/>
                <wp:positionH relativeFrom="column">
                  <wp:posOffset>25225</wp:posOffset>
                </wp:positionH>
                <wp:positionV relativeFrom="paragraph">
                  <wp:posOffset>55792</wp:posOffset>
                </wp:positionV>
                <wp:extent cx="5665889" cy="2932387"/>
                <wp:effectExtent l="0" t="0" r="11430" b="14605"/>
                <wp:wrapNone/>
                <wp:docPr id="1962367329" name="Text Box 5"/>
                <wp:cNvGraphicFramePr/>
                <a:graphic xmlns:a="http://schemas.openxmlformats.org/drawingml/2006/main">
                  <a:graphicData uri="http://schemas.microsoft.com/office/word/2010/wordprocessingShape">
                    <wps:wsp>
                      <wps:cNvSpPr txBox="1"/>
                      <wps:spPr>
                        <a:xfrm>
                          <a:off x="0" y="0"/>
                          <a:ext cx="5665889" cy="2932387"/>
                        </a:xfrm>
                        <a:prstGeom prst="rect">
                          <a:avLst/>
                        </a:prstGeom>
                        <a:solidFill>
                          <a:schemeClr val="lt1"/>
                        </a:solidFill>
                        <a:ln w="6350">
                          <a:solidFill>
                            <a:prstClr val="black"/>
                          </a:solidFill>
                        </a:ln>
                      </wps:spPr>
                      <wps:txbx>
                        <w:txbxContent>
                          <w:p w14:paraId="757B3818" w14:textId="77777777" w:rsidR="008A180E" w:rsidRDefault="008A180E" w:rsidP="008A180E">
                            <w:pPr>
                              <w:rPr>
                                <w:sz w:val="22"/>
                                <w:szCs w:val="22"/>
                              </w:rPr>
                            </w:pPr>
                            <w:r w:rsidRPr="00156CB0">
                              <w:rPr>
                                <w:sz w:val="22"/>
                                <w:szCs w:val="22"/>
                              </w:rPr>
                              <w:t>In CSI compression using two-sided model use case, further study the following options for CQI determination in CSI report, if CQI in CSI report is configured.</w:t>
                            </w:r>
                          </w:p>
                          <w:p w14:paraId="1323DAF8" w14:textId="77777777" w:rsidR="008A180E" w:rsidRPr="00156CB0" w:rsidRDefault="008A180E" w:rsidP="000D55DE">
                            <w:pPr>
                              <w:numPr>
                                <w:ilvl w:val="0"/>
                                <w:numId w:val="15"/>
                              </w:numPr>
                              <w:rPr>
                                <w:sz w:val="22"/>
                                <w:szCs w:val="22"/>
                              </w:rPr>
                            </w:pPr>
                            <w:r w:rsidRPr="00156CB0">
                              <w:rPr>
                                <w:sz w:val="22"/>
                                <w:szCs w:val="22"/>
                              </w:rPr>
                              <w:t>Option 1: CQI is NOT calculated based on the output of CSI reconstruction part from the realistic channel estimation, including</w:t>
                            </w:r>
                          </w:p>
                          <w:p w14:paraId="6194254C" w14:textId="77777777" w:rsidR="008A180E" w:rsidRPr="00156CB0" w:rsidRDefault="008A180E" w:rsidP="000D55DE">
                            <w:pPr>
                              <w:numPr>
                                <w:ilvl w:val="1"/>
                                <w:numId w:val="16"/>
                              </w:numPr>
                              <w:rPr>
                                <w:sz w:val="22"/>
                                <w:szCs w:val="22"/>
                              </w:rPr>
                            </w:pPr>
                            <w:r w:rsidRPr="00156CB0">
                              <w:rPr>
                                <w:sz w:val="22"/>
                                <w:szCs w:val="22"/>
                              </w:rPr>
                              <w:t xml:space="preserve">Option 1a: CQI is calculated based on target CSI with realistic channel measurement  </w:t>
                            </w:r>
                          </w:p>
                          <w:p w14:paraId="0B67C036" w14:textId="77777777" w:rsidR="008A180E" w:rsidRPr="00156CB0" w:rsidRDefault="008A180E" w:rsidP="000D55DE">
                            <w:pPr>
                              <w:numPr>
                                <w:ilvl w:val="1"/>
                                <w:numId w:val="16"/>
                              </w:numPr>
                              <w:rPr>
                                <w:sz w:val="22"/>
                                <w:szCs w:val="22"/>
                              </w:rPr>
                            </w:pPr>
                            <w:r w:rsidRPr="00156CB0">
                              <w:rPr>
                                <w:sz w:val="22"/>
                                <w:szCs w:val="22"/>
                              </w:rPr>
                              <w:t xml:space="preserve">Option 1b: CQI is calculated based on target CSI with realistic channel measurement and potential adjustment </w:t>
                            </w:r>
                          </w:p>
                          <w:p w14:paraId="74CDBD0A" w14:textId="77777777" w:rsidR="00623EB2" w:rsidRPr="00156CB0" w:rsidRDefault="00623EB2" w:rsidP="00623EB2">
                            <w:pPr>
                              <w:numPr>
                                <w:ilvl w:val="1"/>
                                <w:numId w:val="16"/>
                              </w:numPr>
                              <w:rPr>
                                <w:sz w:val="22"/>
                                <w:szCs w:val="22"/>
                              </w:rPr>
                            </w:pPr>
                            <w:r w:rsidRPr="00156CB0">
                              <w:rPr>
                                <w:sz w:val="22"/>
                                <w:szCs w:val="22"/>
                              </w:rPr>
                              <w:t>Option 1c: CQI is calculated based on legacy codebook</w:t>
                            </w:r>
                          </w:p>
                          <w:p w14:paraId="13DA1488" w14:textId="77777777" w:rsidR="00623EB2" w:rsidRPr="00156CB0" w:rsidRDefault="00623EB2" w:rsidP="00623EB2">
                            <w:pPr>
                              <w:numPr>
                                <w:ilvl w:val="0"/>
                                <w:numId w:val="15"/>
                              </w:numPr>
                              <w:rPr>
                                <w:sz w:val="22"/>
                                <w:szCs w:val="22"/>
                              </w:rPr>
                            </w:pPr>
                            <w:r w:rsidRPr="00156CB0">
                              <w:rPr>
                                <w:sz w:val="22"/>
                                <w:szCs w:val="22"/>
                              </w:rPr>
                              <w:t>Option 2: CQI is calculated based on the output of CSI reconstruction part from the realistic channel estimation, including</w:t>
                            </w:r>
                          </w:p>
                          <w:p w14:paraId="30526E76" w14:textId="77777777" w:rsidR="00623EB2" w:rsidRPr="00156CB0" w:rsidRDefault="00623EB2" w:rsidP="00623EB2">
                            <w:pPr>
                              <w:numPr>
                                <w:ilvl w:val="1"/>
                                <w:numId w:val="16"/>
                              </w:numPr>
                              <w:rPr>
                                <w:sz w:val="22"/>
                                <w:szCs w:val="22"/>
                              </w:rPr>
                            </w:pPr>
                            <w:r w:rsidRPr="00156CB0">
                              <w:rPr>
                                <w:sz w:val="22"/>
                                <w:szCs w:val="22"/>
                              </w:rPr>
                              <w:t>Option 2a: CQI is calculated based on CSI reconstruction output, if CSI reconstruction model is available at the UE and UE can perform reconstruction model inference with potential adjustment</w:t>
                            </w:r>
                          </w:p>
                          <w:p w14:paraId="65648287" w14:textId="77777777" w:rsidR="00623EB2" w:rsidRDefault="00623EB2" w:rsidP="00623EB2">
                            <w:pPr>
                              <w:numPr>
                                <w:ilvl w:val="2"/>
                                <w:numId w:val="15"/>
                              </w:numPr>
                              <w:rPr>
                                <w:sz w:val="22"/>
                                <w:szCs w:val="22"/>
                              </w:rPr>
                            </w:pPr>
                            <w:r w:rsidRPr="00156CB0">
                              <w:rPr>
                                <w:sz w:val="22"/>
                                <w:szCs w:val="22"/>
                              </w:rPr>
                              <w:t xml:space="preserve">Note: CSI reconstruction part at the UE can be different comparing to the actual CSI reconstruction part used at the NW. </w:t>
                            </w:r>
                          </w:p>
                          <w:p w14:paraId="5BF050D4" w14:textId="77777777" w:rsidR="00623EB2" w:rsidRPr="00156CB0" w:rsidRDefault="00623EB2" w:rsidP="00623EB2">
                            <w:pPr>
                              <w:numPr>
                                <w:ilvl w:val="1"/>
                                <w:numId w:val="16"/>
                              </w:numPr>
                              <w:rPr>
                                <w:sz w:val="22"/>
                                <w:szCs w:val="22"/>
                              </w:rPr>
                            </w:pPr>
                            <w:r w:rsidRPr="00156CB0">
                              <w:rPr>
                                <w:sz w:val="22"/>
                                <w:szCs w:val="22"/>
                              </w:rPr>
                              <w:t xml:space="preserve">Option 2b: CQI is calculated using two stage approach, UE derive CQI using </w:t>
                            </w:r>
                            <w:proofErr w:type="spellStart"/>
                            <w:r w:rsidRPr="00156CB0">
                              <w:rPr>
                                <w:sz w:val="22"/>
                                <w:szCs w:val="22"/>
                              </w:rPr>
                              <w:t>precoded</w:t>
                            </w:r>
                            <w:proofErr w:type="spellEnd"/>
                            <w:r w:rsidRPr="00156CB0">
                              <w:rPr>
                                <w:sz w:val="22"/>
                                <w:szCs w:val="22"/>
                              </w:rPr>
                              <w:t xml:space="preserve"> CSI-RS transmitted with a reconstructed precoder.</w:t>
                            </w:r>
                          </w:p>
                          <w:p w14:paraId="2D59C26A" w14:textId="77777777" w:rsidR="00623EB2" w:rsidRDefault="00623EB2" w:rsidP="00623EB2"/>
                          <w:p w14:paraId="264584CD" w14:textId="77777777" w:rsidR="008A180E" w:rsidRPr="00156CB0" w:rsidRDefault="008A180E" w:rsidP="00623EB2">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D55B5" id="Text Box 5" o:spid="_x0000_s1037" type="#_x0000_t202" style="position:absolute;margin-left:2pt;margin-top:4.4pt;width:446.15pt;height:230.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" fillcolor="white [3201]" strokeweight=".5pt">
                <v:textbox>
                  <w:txbxContent>
                    <w:p w14:paraId="757B3818" w14:textId="77777777" w:rsidR="008A180E" w:rsidRDefault="008A180E" w:rsidP="008A180E">
                      <w:pPr>
                        <w:rPr>
                          <w:sz w:val="22"/>
                          <w:szCs w:val="22"/>
                        </w:rPr>
                      </w:pPr>
                      <w:r w:rsidRPr="00156CB0">
                        <w:rPr>
                          <w:sz w:val="22"/>
                          <w:szCs w:val="22"/>
                        </w:rPr>
                        <w:t>In CSI compression using two-sided model use case, further study the following options for CQI determination in CSI report, if CQI in CSI report is configured.</w:t>
                      </w:r>
                    </w:p>
                    <w:p w14:paraId="1323DAF8" w14:textId="77777777" w:rsidR="008A180E" w:rsidRPr="00156CB0" w:rsidRDefault="008A180E" w:rsidP="000D55DE">
                      <w:pPr>
                        <w:numPr>
                          <w:ilvl w:val="0"/>
                          <w:numId w:val="15"/>
                        </w:numPr>
                        <w:rPr>
                          <w:sz w:val="22"/>
                          <w:szCs w:val="22"/>
                        </w:rPr>
                      </w:pPr>
                      <w:r w:rsidRPr="00156CB0">
                        <w:rPr>
                          <w:sz w:val="22"/>
                          <w:szCs w:val="22"/>
                        </w:rPr>
                        <w:t>Option 1: CQI is NOT calculated based on the output of CSI reconstruction part from the realistic channel estimation, including</w:t>
                      </w:r>
                    </w:p>
                    <w:p w14:paraId="6194254C" w14:textId="77777777" w:rsidR="008A180E" w:rsidRPr="00156CB0" w:rsidRDefault="008A180E" w:rsidP="000D55DE">
                      <w:pPr>
                        <w:numPr>
                          <w:ilvl w:val="1"/>
                          <w:numId w:val="16"/>
                        </w:numPr>
                        <w:rPr>
                          <w:sz w:val="22"/>
                          <w:szCs w:val="22"/>
                        </w:rPr>
                      </w:pPr>
                      <w:r w:rsidRPr="00156CB0">
                        <w:rPr>
                          <w:sz w:val="22"/>
                          <w:szCs w:val="22"/>
                        </w:rPr>
                        <w:t xml:space="preserve">Option 1a: CQI is calculated based on target CSI with realistic channel measurement  </w:t>
                      </w:r>
                    </w:p>
                    <w:p w14:paraId="0B67C036" w14:textId="77777777" w:rsidR="008A180E" w:rsidRPr="00156CB0" w:rsidRDefault="008A180E" w:rsidP="000D55DE">
                      <w:pPr>
                        <w:numPr>
                          <w:ilvl w:val="1"/>
                          <w:numId w:val="16"/>
                        </w:numPr>
                        <w:rPr>
                          <w:sz w:val="22"/>
                          <w:szCs w:val="22"/>
                        </w:rPr>
                      </w:pPr>
                      <w:r w:rsidRPr="00156CB0">
                        <w:rPr>
                          <w:sz w:val="22"/>
                          <w:szCs w:val="22"/>
                        </w:rPr>
                        <w:t xml:space="preserve">Option 1b: CQI is calculated based on target CSI with realistic channel measurement and potential adjustment </w:t>
                      </w:r>
                    </w:p>
                    <w:p w14:paraId="74CDBD0A" w14:textId="77777777" w:rsidR="00623EB2" w:rsidRPr="00156CB0" w:rsidRDefault="00623EB2" w:rsidP="00623EB2">
                      <w:pPr>
                        <w:numPr>
                          <w:ilvl w:val="1"/>
                          <w:numId w:val="16"/>
                        </w:numPr>
                        <w:rPr>
                          <w:sz w:val="22"/>
                          <w:szCs w:val="22"/>
                        </w:rPr>
                      </w:pPr>
                      <w:r w:rsidRPr="00156CB0">
                        <w:rPr>
                          <w:sz w:val="22"/>
                          <w:szCs w:val="22"/>
                        </w:rPr>
                        <w:t>Option 1c: CQI is calculated based on legacy codebook</w:t>
                      </w:r>
                    </w:p>
                    <w:p w14:paraId="13DA1488" w14:textId="77777777" w:rsidR="00623EB2" w:rsidRPr="00156CB0" w:rsidRDefault="00623EB2" w:rsidP="00623EB2">
                      <w:pPr>
                        <w:numPr>
                          <w:ilvl w:val="0"/>
                          <w:numId w:val="15"/>
                        </w:numPr>
                        <w:rPr>
                          <w:sz w:val="22"/>
                          <w:szCs w:val="22"/>
                        </w:rPr>
                      </w:pPr>
                      <w:r w:rsidRPr="00156CB0">
                        <w:rPr>
                          <w:sz w:val="22"/>
                          <w:szCs w:val="22"/>
                        </w:rPr>
                        <w:t>Option 2: CQI is calculated based on the output of CSI reconstruction part from the realistic channel estimation, including</w:t>
                      </w:r>
                    </w:p>
                    <w:p w14:paraId="30526E76" w14:textId="77777777" w:rsidR="00623EB2" w:rsidRPr="00156CB0" w:rsidRDefault="00623EB2" w:rsidP="00623EB2">
                      <w:pPr>
                        <w:numPr>
                          <w:ilvl w:val="1"/>
                          <w:numId w:val="16"/>
                        </w:numPr>
                        <w:rPr>
                          <w:sz w:val="22"/>
                          <w:szCs w:val="22"/>
                        </w:rPr>
                      </w:pPr>
                      <w:r w:rsidRPr="00156CB0">
                        <w:rPr>
                          <w:sz w:val="22"/>
                          <w:szCs w:val="22"/>
                        </w:rPr>
                        <w:t>Option 2a: CQI is calculated based on CSI reconstruction output, if CSI reconstruction model is available at the UE and UE can perform reconstruction model inference with potential adjustment</w:t>
                      </w:r>
                    </w:p>
                    <w:p w14:paraId="65648287" w14:textId="77777777" w:rsidR="00623EB2" w:rsidRDefault="00623EB2" w:rsidP="00623EB2">
                      <w:pPr>
                        <w:numPr>
                          <w:ilvl w:val="2"/>
                          <w:numId w:val="15"/>
                        </w:numPr>
                        <w:rPr>
                          <w:sz w:val="22"/>
                          <w:szCs w:val="22"/>
                        </w:rPr>
                      </w:pPr>
                      <w:r w:rsidRPr="00156CB0">
                        <w:rPr>
                          <w:sz w:val="22"/>
                          <w:szCs w:val="22"/>
                        </w:rPr>
                        <w:t xml:space="preserve">Note: CSI reconstruction part at the UE can be different comparing to the actual CSI reconstruction part used at the NW. </w:t>
                      </w:r>
                    </w:p>
                    <w:p w14:paraId="5BF050D4" w14:textId="77777777" w:rsidR="00623EB2" w:rsidRPr="00156CB0" w:rsidRDefault="00623EB2" w:rsidP="00623EB2">
                      <w:pPr>
                        <w:numPr>
                          <w:ilvl w:val="1"/>
                          <w:numId w:val="16"/>
                        </w:numPr>
                        <w:rPr>
                          <w:sz w:val="22"/>
                          <w:szCs w:val="22"/>
                        </w:rPr>
                      </w:pPr>
                      <w:r w:rsidRPr="00156CB0">
                        <w:rPr>
                          <w:sz w:val="22"/>
                          <w:szCs w:val="22"/>
                        </w:rPr>
                        <w:t xml:space="preserve">Option 2b: CQI is calculated using two stage approach, UE derive CQI using </w:t>
                      </w:r>
                      <w:proofErr w:type="spellStart"/>
                      <w:r w:rsidRPr="00156CB0">
                        <w:rPr>
                          <w:sz w:val="22"/>
                          <w:szCs w:val="22"/>
                        </w:rPr>
                        <w:t>precoded</w:t>
                      </w:r>
                      <w:proofErr w:type="spellEnd"/>
                      <w:r w:rsidRPr="00156CB0">
                        <w:rPr>
                          <w:sz w:val="22"/>
                          <w:szCs w:val="22"/>
                        </w:rPr>
                        <w:t xml:space="preserve"> CSI-RS transmitted with a reconstructed precoder.</w:t>
                      </w:r>
                    </w:p>
                    <w:p w14:paraId="2D59C26A" w14:textId="77777777" w:rsidR="00623EB2" w:rsidRDefault="00623EB2" w:rsidP="00623EB2"/>
                    <w:p w14:paraId="264584CD" w14:textId="77777777" w:rsidR="008A180E" w:rsidRPr="00156CB0" w:rsidRDefault="008A180E" w:rsidP="00623EB2">
                      <w:pPr>
                        <w:rPr>
                          <w:sz w:val="22"/>
                          <w:szCs w:val="22"/>
                        </w:rPr>
                      </w:pPr>
                    </w:p>
                  </w:txbxContent>
                </v:textbox>
              </v:shape>
            </w:pict>
          </mc:Fallback>
        </mc:AlternateContent>
      </w:r>
    </w:p>
    <w:p w14:paraId="6CD2E6D3" w14:textId="77777777" w:rsidR="008A180E" w:rsidRDefault="008A180E" w:rsidP="008A180E">
      <w:pPr>
        <w:rPr>
          <w:sz w:val="22"/>
          <w:szCs w:val="22"/>
        </w:rPr>
      </w:pPr>
    </w:p>
    <w:p w14:paraId="71EE1CE4" w14:textId="77777777" w:rsidR="008A180E" w:rsidRDefault="008A180E" w:rsidP="008A180E">
      <w:pPr>
        <w:rPr>
          <w:sz w:val="22"/>
          <w:szCs w:val="22"/>
        </w:rPr>
      </w:pPr>
    </w:p>
    <w:p w14:paraId="56D75AC7" w14:textId="77777777" w:rsidR="008A180E" w:rsidRDefault="008A180E" w:rsidP="008A180E">
      <w:pPr>
        <w:rPr>
          <w:sz w:val="22"/>
          <w:szCs w:val="22"/>
        </w:rPr>
      </w:pPr>
    </w:p>
    <w:p w14:paraId="1EC25930" w14:textId="77777777" w:rsidR="008A180E" w:rsidRDefault="008A180E" w:rsidP="008A180E">
      <w:pPr>
        <w:rPr>
          <w:sz w:val="22"/>
          <w:szCs w:val="22"/>
        </w:rPr>
      </w:pPr>
    </w:p>
    <w:p w14:paraId="20E45890" w14:textId="77777777" w:rsidR="008A180E" w:rsidRDefault="008A180E" w:rsidP="008A180E">
      <w:pPr>
        <w:rPr>
          <w:sz w:val="22"/>
          <w:szCs w:val="22"/>
        </w:rPr>
      </w:pPr>
    </w:p>
    <w:p w14:paraId="732642C8" w14:textId="77777777" w:rsidR="008A180E" w:rsidRDefault="008A180E" w:rsidP="008A180E">
      <w:pPr>
        <w:rPr>
          <w:sz w:val="22"/>
          <w:szCs w:val="22"/>
        </w:rPr>
      </w:pPr>
    </w:p>
    <w:p w14:paraId="1DDCF4E2" w14:textId="77777777" w:rsidR="008A180E" w:rsidRDefault="008A180E" w:rsidP="008A180E">
      <w:pPr>
        <w:rPr>
          <w:sz w:val="22"/>
          <w:szCs w:val="22"/>
        </w:rPr>
      </w:pPr>
    </w:p>
    <w:p w14:paraId="40AB501A" w14:textId="302F1A4D" w:rsidR="008A180E" w:rsidRDefault="008A180E" w:rsidP="008A180E">
      <w:pPr>
        <w:rPr>
          <w:sz w:val="22"/>
          <w:szCs w:val="22"/>
        </w:rPr>
      </w:pPr>
    </w:p>
    <w:p w14:paraId="072CD2A9" w14:textId="385D92D7" w:rsidR="008A180E" w:rsidRDefault="008A180E" w:rsidP="008A180E">
      <w:pPr>
        <w:rPr>
          <w:sz w:val="22"/>
          <w:szCs w:val="22"/>
        </w:rPr>
      </w:pPr>
      <w:r>
        <w:rPr>
          <w:sz w:val="22"/>
          <w:szCs w:val="22"/>
        </w:rPr>
        <w:t xml:space="preserve"> </w:t>
      </w:r>
    </w:p>
    <w:p w14:paraId="5D9A4F5F" w14:textId="77777777" w:rsidR="008A180E" w:rsidRDefault="008A180E" w:rsidP="008A180E">
      <w:pPr>
        <w:rPr>
          <w:sz w:val="22"/>
          <w:szCs w:val="22"/>
        </w:rPr>
      </w:pPr>
    </w:p>
    <w:p w14:paraId="03E3CF46" w14:textId="07BC7B85" w:rsidR="008A180E" w:rsidRDefault="008A180E" w:rsidP="008A180E">
      <w:pPr>
        <w:rPr>
          <w:sz w:val="22"/>
          <w:szCs w:val="22"/>
        </w:rPr>
      </w:pPr>
    </w:p>
    <w:p w14:paraId="55936926" w14:textId="146BAFAF" w:rsidR="008A180E" w:rsidRDefault="008A180E" w:rsidP="008A180E">
      <w:pPr>
        <w:rPr>
          <w:sz w:val="22"/>
          <w:szCs w:val="22"/>
        </w:rPr>
      </w:pPr>
    </w:p>
    <w:p w14:paraId="1335C3E7" w14:textId="6818182E" w:rsidR="008A180E" w:rsidRDefault="008A180E" w:rsidP="008A180E">
      <w:pPr>
        <w:rPr>
          <w:sz w:val="22"/>
          <w:szCs w:val="22"/>
        </w:rPr>
      </w:pPr>
    </w:p>
    <w:p w14:paraId="10A93A61" w14:textId="54AE30B6" w:rsidR="008A180E" w:rsidRDefault="008A180E" w:rsidP="008A180E">
      <w:pPr>
        <w:rPr>
          <w:sz w:val="22"/>
          <w:szCs w:val="22"/>
        </w:rPr>
      </w:pPr>
    </w:p>
    <w:p w14:paraId="47315D53" w14:textId="46D3DFC2" w:rsidR="008A180E" w:rsidRDefault="008A180E" w:rsidP="008A180E">
      <w:pPr>
        <w:rPr>
          <w:sz w:val="22"/>
          <w:szCs w:val="22"/>
        </w:rPr>
      </w:pPr>
    </w:p>
    <w:p w14:paraId="4BD61AEF" w14:textId="77777777" w:rsidR="008A180E" w:rsidRDefault="008A180E" w:rsidP="008A180E">
      <w:pPr>
        <w:rPr>
          <w:sz w:val="22"/>
          <w:szCs w:val="22"/>
        </w:rPr>
      </w:pPr>
    </w:p>
    <w:p w14:paraId="6FD41E3C" w14:textId="65385EE8" w:rsidR="008A180E" w:rsidRDefault="008A180E" w:rsidP="008A180E">
      <w:pPr>
        <w:rPr>
          <w:sz w:val="22"/>
          <w:szCs w:val="22"/>
        </w:rPr>
      </w:pPr>
    </w:p>
    <w:p w14:paraId="3798D4B7" w14:textId="77777777" w:rsidR="008A180E" w:rsidRDefault="008A180E" w:rsidP="008A180E">
      <w:pPr>
        <w:rPr>
          <w:sz w:val="22"/>
          <w:szCs w:val="22"/>
        </w:rPr>
      </w:pPr>
    </w:p>
    <w:p w14:paraId="7D254020" w14:textId="77777777" w:rsidR="008A180E" w:rsidRDefault="008A180E" w:rsidP="008A180E">
      <w:pPr>
        <w:rPr>
          <w:sz w:val="22"/>
          <w:szCs w:val="22"/>
        </w:rPr>
      </w:pPr>
    </w:p>
    <w:p w14:paraId="191A0F0D" w14:textId="4D3FC179" w:rsidR="008A180E" w:rsidRDefault="008A180E" w:rsidP="008A180E">
      <w:pPr>
        <w:rPr>
          <w:sz w:val="22"/>
          <w:szCs w:val="22"/>
        </w:rPr>
      </w:pPr>
      <w:r>
        <w:rPr>
          <w:sz w:val="22"/>
          <w:szCs w:val="22"/>
        </w:rPr>
        <w:t xml:space="preserve">For CQI determination, Option 2a requires the UE to perform CSI reconstruction model inference, which imposes significant computation burden at the UE. Moreover, discrepancies between the UE’s CSI </w:t>
      </w:r>
      <w:r w:rsidRPr="00156CB0">
        <w:rPr>
          <w:sz w:val="22"/>
          <w:szCs w:val="22"/>
        </w:rPr>
        <w:t xml:space="preserve">reconstruction </w:t>
      </w:r>
      <w:r>
        <w:rPr>
          <w:sz w:val="22"/>
          <w:szCs w:val="22"/>
        </w:rPr>
        <w:t>model and the actual model</w:t>
      </w:r>
      <w:r w:rsidRPr="00156CB0">
        <w:rPr>
          <w:sz w:val="22"/>
          <w:szCs w:val="22"/>
        </w:rPr>
        <w:t xml:space="preserve"> used at the NW</w:t>
      </w:r>
      <w:r>
        <w:rPr>
          <w:sz w:val="22"/>
          <w:szCs w:val="22"/>
        </w:rPr>
        <w:t xml:space="preserve"> can lead to inaccurate CQI reporting. Although Option 2b targets “</w:t>
      </w:r>
      <w:r w:rsidRPr="006B685C">
        <w:rPr>
          <w:b/>
          <w:bCs/>
          <w:i/>
          <w:iCs/>
          <w:sz w:val="22"/>
          <w:szCs w:val="22"/>
        </w:rPr>
        <w:t>the legacy CQI definition which reflects the actual decoder output (i.e., the actual reconstructed CSI)</w:t>
      </w:r>
      <w:r>
        <w:rPr>
          <w:sz w:val="22"/>
          <w:szCs w:val="22"/>
        </w:rPr>
        <w:t xml:space="preserve">” as observed in </w:t>
      </w:r>
      <w:r w:rsidR="00A7745D">
        <w:rPr>
          <w:sz w:val="22"/>
          <w:szCs w:val="22"/>
        </w:rPr>
        <w:t xml:space="preserve">pervious meetings’ </w:t>
      </w:r>
      <w:r>
        <w:rPr>
          <w:sz w:val="22"/>
          <w:szCs w:val="22"/>
        </w:rPr>
        <w:t xml:space="preserve">FL summary, it introduces </w:t>
      </w:r>
      <w:r>
        <w:rPr>
          <w:sz w:val="22"/>
          <w:szCs w:val="22"/>
        </w:rPr>
        <w:lastRenderedPageBreak/>
        <w:t xml:space="preserve">additional delay for CQI calculation, exacerbating the problem of channel aging. </w:t>
      </w:r>
      <w:r w:rsidRPr="0098598F">
        <w:rPr>
          <w:sz w:val="22"/>
          <w:szCs w:val="22"/>
        </w:rPr>
        <w:t xml:space="preserve">Option 1c, while avoiding </w:t>
      </w:r>
      <w:r>
        <w:rPr>
          <w:sz w:val="22"/>
          <w:szCs w:val="22"/>
        </w:rPr>
        <w:t>the</w:t>
      </w:r>
      <w:r w:rsidRPr="0098598F">
        <w:rPr>
          <w:sz w:val="22"/>
          <w:szCs w:val="22"/>
        </w:rPr>
        <w:t xml:space="preserve"> </w:t>
      </w:r>
      <w:r>
        <w:rPr>
          <w:sz w:val="22"/>
          <w:szCs w:val="22"/>
        </w:rPr>
        <w:t xml:space="preserve">CSI </w:t>
      </w:r>
      <w:r w:rsidRPr="0098598F">
        <w:rPr>
          <w:sz w:val="22"/>
          <w:szCs w:val="22"/>
        </w:rPr>
        <w:t>reconstruction</w:t>
      </w:r>
      <w:r>
        <w:rPr>
          <w:sz w:val="22"/>
          <w:szCs w:val="22"/>
        </w:rPr>
        <w:t xml:space="preserve"> model inferencing</w:t>
      </w:r>
      <w:r w:rsidRPr="0098598F">
        <w:rPr>
          <w:sz w:val="22"/>
          <w:szCs w:val="22"/>
        </w:rPr>
        <w:t>, still requires the UE to perform CSI codebook calculation on top of AI inference, which is also computationally intensive.</w:t>
      </w:r>
      <w:r>
        <w:rPr>
          <w:sz w:val="22"/>
          <w:szCs w:val="22"/>
        </w:rPr>
        <w:t xml:space="preserve"> Therefore, Option 1a and Option 1b should be the preferred option for CQI determination. </w:t>
      </w:r>
    </w:p>
    <w:p w14:paraId="17C03021" w14:textId="77777777" w:rsidR="008A180E" w:rsidRDefault="008A180E" w:rsidP="008A180E">
      <w:pPr>
        <w:rPr>
          <w:sz w:val="22"/>
          <w:szCs w:val="22"/>
        </w:rPr>
      </w:pPr>
    </w:p>
    <w:p w14:paraId="430323A0" w14:textId="28C2704B" w:rsidR="008A180E" w:rsidRDefault="008A180E" w:rsidP="008A180E">
      <w:pPr>
        <w:rPr>
          <w:sz w:val="22"/>
          <w:szCs w:val="22"/>
        </w:rPr>
      </w:pPr>
      <w:r>
        <w:rPr>
          <w:sz w:val="22"/>
          <w:szCs w:val="22"/>
        </w:rPr>
        <w:t xml:space="preserve">Although Option 1a is the simplest option (UE’s viewpoint) which relies on </w:t>
      </w:r>
      <w:proofErr w:type="spellStart"/>
      <w:r>
        <w:rPr>
          <w:sz w:val="22"/>
          <w:szCs w:val="22"/>
        </w:rPr>
        <w:t>gNB</w:t>
      </w:r>
      <w:proofErr w:type="spellEnd"/>
      <w:r>
        <w:rPr>
          <w:sz w:val="22"/>
          <w:szCs w:val="22"/>
        </w:rPr>
        <w:t xml:space="preserve"> side CQI adjustment, e.g., an outer loop link adaptation (OLLA), Option 1b is more attractive as it allows UE to apply a potential adjustment for the CQI mismatch caused by CSI compression/reconstruction. UE can implement the potential adjustment via an implementation, e.g., long term but less accurate statistics. Or UE can implement the potential adjustment via assistance from the </w:t>
      </w:r>
      <w:proofErr w:type="spellStart"/>
      <w:r>
        <w:rPr>
          <w:sz w:val="22"/>
          <w:szCs w:val="22"/>
        </w:rPr>
        <w:t>gNB</w:t>
      </w:r>
      <w:proofErr w:type="spellEnd"/>
      <w:r>
        <w:rPr>
          <w:sz w:val="22"/>
          <w:szCs w:val="22"/>
        </w:rPr>
        <w:t xml:space="preserve"> as shown in </w:t>
      </w:r>
      <w:r w:rsidRPr="0053696D">
        <w:rPr>
          <w:sz w:val="22"/>
          <w:szCs w:val="22"/>
        </w:rPr>
        <w:fldChar w:fldCharType="begin"/>
      </w:r>
      <w:r w:rsidRPr="0053696D">
        <w:rPr>
          <w:sz w:val="22"/>
          <w:szCs w:val="22"/>
        </w:rPr>
        <w:instrText xml:space="preserve"> REF _Ref209182527 \h </w:instrText>
      </w:r>
      <w:r w:rsidRPr="00136269">
        <w:rPr>
          <w:sz w:val="22"/>
          <w:szCs w:val="22"/>
        </w:rPr>
        <w:instrText xml:space="preserve"> \* MERGEFORMAT </w:instrText>
      </w:r>
      <w:r w:rsidRPr="0053696D">
        <w:rPr>
          <w:sz w:val="22"/>
          <w:szCs w:val="22"/>
        </w:rPr>
      </w:r>
      <w:r w:rsidRPr="0053696D">
        <w:rPr>
          <w:sz w:val="22"/>
          <w:szCs w:val="22"/>
        </w:rPr>
        <w:fldChar w:fldCharType="separate"/>
      </w:r>
      <w:r w:rsidRPr="002A0FEB">
        <w:rPr>
          <w:sz w:val="22"/>
          <w:szCs w:val="22"/>
        </w:rPr>
        <w:t xml:space="preserve">Figure </w:t>
      </w:r>
      <w:r w:rsidRPr="00342F3E">
        <w:rPr>
          <w:noProof/>
          <w:sz w:val="22"/>
          <w:szCs w:val="22"/>
        </w:rPr>
        <w:t>3</w:t>
      </w:r>
      <w:r w:rsidRPr="0053696D">
        <w:rPr>
          <w:sz w:val="22"/>
          <w:szCs w:val="22"/>
        </w:rPr>
        <w:fldChar w:fldCharType="end"/>
      </w:r>
      <w:r>
        <w:rPr>
          <w:sz w:val="22"/>
          <w:szCs w:val="22"/>
        </w:rPr>
        <w:t xml:space="preserve">. The NW may transmit one or more </w:t>
      </w:r>
      <w:proofErr w:type="spellStart"/>
      <w:r>
        <w:rPr>
          <w:sz w:val="22"/>
          <w:szCs w:val="22"/>
        </w:rPr>
        <w:t>precoded</w:t>
      </w:r>
      <w:proofErr w:type="spellEnd"/>
      <w:r>
        <w:rPr>
          <w:sz w:val="22"/>
          <w:szCs w:val="22"/>
        </w:rPr>
        <w:t xml:space="preserve"> RSs corresponding to a reconstructed CSI at time T0 over a time window for CQI adjustment (e.g., </w:t>
      </w:r>
      <m:oMath>
        <m:r>
          <w:rPr>
            <w:rFonts w:ascii="Cambria Math" w:hAnsi="Cambria Math"/>
            <w:sz w:val="22"/>
            <w:szCs w:val="22"/>
          </w:rPr>
          <m:t>∆</m:t>
        </m:r>
        <m:r>
          <m:rPr>
            <m:sty m:val="p"/>
          </m:rPr>
          <w:rPr>
            <w:rFonts w:ascii="Cambria Math" w:hAnsi="Cambria Math"/>
            <w:sz w:val="22"/>
            <w:szCs w:val="22"/>
          </w:rPr>
          <m:t>CQI(T0)</m:t>
        </m:r>
      </m:oMath>
      <w:r>
        <w:rPr>
          <w:sz w:val="22"/>
          <w:szCs w:val="22"/>
        </w:rPr>
        <w:t xml:space="preserve">) measurement. The one or more </w:t>
      </w:r>
      <w:proofErr w:type="spellStart"/>
      <w:r>
        <w:rPr>
          <w:sz w:val="22"/>
          <w:szCs w:val="22"/>
        </w:rPr>
        <w:t>precoded</w:t>
      </w:r>
      <w:proofErr w:type="spellEnd"/>
      <w:r>
        <w:rPr>
          <w:sz w:val="22"/>
          <w:szCs w:val="22"/>
        </w:rPr>
        <w:t xml:space="preserve"> RSs may comprise a dedicated </w:t>
      </w:r>
      <w:proofErr w:type="spellStart"/>
      <w:r>
        <w:rPr>
          <w:sz w:val="22"/>
          <w:szCs w:val="22"/>
        </w:rPr>
        <w:t>precoded</w:t>
      </w:r>
      <w:proofErr w:type="spellEnd"/>
      <w:r>
        <w:rPr>
          <w:sz w:val="22"/>
          <w:szCs w:val="22"/>
        </w:rPr>
        <w:t xml:space="preserve"> CSI-RS (as proposed by Option 2b) and/or opportunistic DM-RS (without dedicated RS overhead). The same one or more </w:t>
      </w:r>
      <w:proofErr w:type="spellStart"/>
      <w:r>
        <w:rPr>
          <w:sz w:val="22"/>
          <w:szCs w:val="22"/>
        </w:rPr>
        <w:t>precoded</w:t>
      </w:r>
      <w:proofErr w:type="spellEnd"/>
      <w:r>
        <w:rPr>
          <w:sz w:val="22"/>
          <w:szCs w:val="22"/>
        </w:rPr>
        <w:t xml:space="preserve"> RSs may also be used for UE side performance monitoring. UE may apply the measured CQI adjustment (e.g., </w:t>
      </w:r>
      <m:oMath>
        <m:r>
          <w:rPr>
            <w:rFonts w:ascii="Cambria Math" w:hAnsi="Cambria Math"/>
            <w:sz w:val="22"/>
            <w:szCs w:val="22"/>
          </w:rPr>
          <m:t>∆</m:t>
        </m:r>
        <m:r>
          <m:rPr>
            <m:sty m:val="p"/>
          </m:rPr>
          <w:rPr>
            <w:rFonts w:ascii="Cambria Math" w:hAnsi="Cambria Math"/>
            <w:sz w:val="22"/>
            <w:szCs w:val="22"/>
          </w:rPr>
          <m:t>CQI(T0)</m:t>
        </m:r>
      </m:oMath>
      <w:r>
        <w:rPr>
          <w:sz w:val="22"/>
          <w:szCs w:val="22"/>
        </w:rPr>
        <w:t xml:space="preserve">)) to CQI for time T1 (e.g., report CQI for time T1 is based on target CSI at time T1 and CQI adjustment based on time T0). The CQI adjustment measured at the UE may be unquantized (e.g., SINR) and applied to the effective SINR before being quantized to CQI. This allows a more accurate compensation before </w:t>
      </w:r>
      <w:proofErr w:type="spellStart"/>
      <w:r>
        <w:rPr>
          <w:sz w:val="22"/>
          <w:szCs w:val="22"/>
        </w:rPr>
        <w:t>gNB</w:t>
      </w:r>
      <w:proofErr w:type="spellEnd"/>
      <w:r>
        <w:rPr>
          <w:sz w:val="22"/>
          <w:szCs w:val="22"/>
        </w:rPr>
        <w:t xml:space="preserve"> applying OLLA. Compared to CQI, AI CSI compression caused CQI adjustment may be less vulnerable to channel aging (as the value is largely determined by how well the encoder/decoder pair is able to compress the target CSI lossless).</w:t>
      </w:r>
    </w:p>
    <w:p w14:paraId="6A7A8F75" w14:textId="77777777" w:rsidR="008A180E" w:rsidRDefault="008A180E" w:rsidP="008A180E">
      <w:pPr>
        <w:rPr>
          <w:sz w:val="22"/>
          <w:szCs w:val="22"/>
        </w:rPr>
      </w:pPr>
    </w:p>
    <w:p w14:paraId="7ADE6FA4" w14:textId="77777777" w:rsidR="008A180E" w:rsidRDefault="008A180E" w:rsidP="008A180E">
      <w:pPr>
        <w:keepNext/>
        <w:jc w:val="center"/>
      </w:pPr>
      <w:r w:rsidRPr="00C5694E">
        <w:rPr>
          <w:noProof/>
          <w:sz w:val="22"/>
          <w:szCs w:val="22"/>
        </w:rPr>
        <w:drawing>
          <wp:inline distT="0" distB="0" distL="0" distR="0" wp14:anchorId="4FF1FBFF" wp14:editId="115D4AB8">
            <wp:extent cx="2306683" cy="2281366"/>
            <wp:effectExtent l="0" t="0" r="5080" b="5080"/>
            <wp:docPr id="1991032954" name="Picture 1" descr="A black background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32954" name="Picture 1" descr="A black background with colorful lines&#10;&#10;AI-generated content may be incorrect."/>
                    <pic:cNvPicPr/>
                  </pic:nvPicPr>
                  <pic:blipFill>
                    <a:blip r:embed="rId8"/>
                    <a:stretch>
                      <a:fillRect/>
                    </a:stretch>
                  </pic:blipFill>
                  <pic:spPr>
                    <a:xfrm>
                      <a:off x="0" y="0"/>
                      <a:ext cx="2413647" cy="2387156"/>
                    </a:xfrm>
                    <a:prstGeom prst="rect">
                      <a:avLst/>
                    </a:prstGeom>
                  </pic:spPr>
                </pic:pic>
              </a:graphicData>
            </a:graphic>
          </wp:inline>
        </w:drawing>
      </w:r>
    </w:p>
    <w:p w14:paraId="426DD53F" w14:textId="772FD5D3" w:rsidR="008A180E" w:rsidRPr="0026567B" w:rsidRDefault="008A180E" w:rsidP="008A180E">
      <w:pPr>
        <w:pStyle w:val="Caption"/>
        <w:rPr>
          <w:sz w:val="22"/>
          <w:szCs w:val="22"/>
        </w:rPr>
      </w:pPr>
      <w:bookmarkStart w:id="1" w:name="_Ref209182527"/>
      <w:r w:rsidRPr="0026567B">
        <w:rPr>
          <w:sz w:val="22"/>
          <w:szCs w:val="22"/>
        </w:rPr>
        <w:t xml:space="preserve">Figure </w:t>
      </w:r>
      <w:r w:rsidRPr="0026567B">
        <w:rPr>
          <w:sz w:val="22"/>
          <w:szCs w:val="22"/>
        </w:rPr>
        <w:fldChar w:fldCharType="begin"/>
      </w:r>
      <w:r w:rsidRPr="0026567B">
        <w:rPr>
          <w:sz w:val="22"/>
          <w:szCs w:val="22"/>
        </w:rPr>
        <w:instrText xml:space="preserve"> SEQ Figure \* ARABIC </w:instrText>
      </w:r>
      <w:r w:rsidRPr="0026567B">
        <w:rPr>
          <w:sz w:val="22"/>
          <w:szCs w:val="22"/>
        </w:rPr>
        <w:fldChar w:fldCharType="separate"/>
      </w:r>
      <w:r w:rsidR="00BF4039">
        <w:rPr>
          <w:noProof/>
          <w:sz w:val="22"/>
          <w:szCs w:val="22"/>
        </w:rPr>
        <w:t>3</w:t>
      </w:r>
      <w:r w:rsidRPr="0026567B">
        <w:rPr>
          <w:sz w:val="22"/>
          <w:szCs w:val="22"/>
        </w:rPr>
        <w:fldChar w:fldCharType="end"/>
      </w:r>
      <w:bookmarkEnd w:id="1"/>
      <w:r w:rsidRPr="0026567B">
        <w:rPr>
          <w:sz w:val="22"/>
          <w:szCs w:val="22"/>
        </w:rPr>
        <w:t>: NW-assisted CQI adjustment for Option 1b</w:t>
      </w:r>
    </w:p>
    <w:p w14:paraId="0A9AB6AB" w14:textId="77777777" w:rsidR="008A180E" w:rsidRDefault="008A180E" w:rsidP="008A180E">
      <w:pPr>
        <w:rPr>
          <w:sz w:val="22"/>
          <w:szCs w:val="22"/>
        </w:rPr>
      </w:pPr>
    </w:p>
    <w:p w14:paraId="6C5E7D5C" w14:textId="77777777" w:rsidR="008A180E" w:rsidRDefault="008A180E" w:rsidP="008A180E">
      <w:pPr>
        <w:rPr>
          <w:sz w:val="22"/>
          <w:szCs w:val="22"/>
        </w:rPr>
      </w:pPr>
      <w:r>
        <w:rPr>
          <w:sz w:val="22"/>
          <w:szCs w:val="22"/>
        </w:rPr>
        <w:t xml:space="preserve">For RI determination, similar considerations apply. </w:t>
      </w:r>
      <w:r w:rsidRPr="00116427">
        <w:rPr>
          <w:sz w:val="22"/>
          <w:szCs w:val="22"/>
        </w:rPr>
        <w:t xml:space="preserve">Multiple options were discussed based on whether the CSI reconstruction model is assumed to be available at the UE. As with CQI, requiring the UE to perform model inference or additional codebook processing for RI calculation is </w:t>
      </w:r>
      <w:r w:rsidRPr="00B70F85">
        <w:rPr>
          <w:sz w:val="22"/>
          <w:szCs w:val="22"/>
        </w:rPr>
        <w:t>not preferred</w:t>
      </w:r>
      <w:r w:rsidRPr="00116427">
        <w:rPr>
          <w:sz w:val="22"/>
          <w:szCs w:val="22"/>
        </w:rPr>
        <w:t xml:space="preserve">, due to the added complexity and potential mismatch with the network’s assumptions. </w:t>
      </w:r>
      <w:r>
        <w:rPr>
          <w:sz w:val="22"/>
          <w:szCs w:val="22"/>
        </w:rPr>
        <w:t xml:space="preserve"> </w:t>
      </w:r>
    </w:p>
    <w:p w14:paraId="7FFC17F2" w14:textId="77777777" w:rsidR="008A180E" w:rsidRDefault="008A180E" w:rsidP="008A180E">
      <w:pPr>
        <w:rPr>
          <w:sz w:val="22"/>
          <w:szCs w:val="22"/>
        </w:rPr>
      </w:pPr>
    </w:p>
    <w:p w14:paraId="052FA3EA" w14:textId="25256825" w:rsidR="008A180E" w:rsidRDefault="008A180E" w:rsidP="008A180E">
      <w:pPr>
        <w:rPr>
          <w:b/>
          <w:bCs/>
          <w:color w:val="000000" w:themeColor="text1"/>
          <w:sz w:val="22"/>
          <w:szCs w:val="22"/>
        </w:rPr>
      </w:pPr>
      <w:r w:rsidRPr="00F92B76">
        <w:rPr>
          <w:b/>
          <w:bCs/>
          <w:color w:val="000000" w:themeColor="text1"/>
          <w:sz w:val="22"/>
          <w:szCs w:val="22"/>
        </w:rPr>
        <w:t xml:space="preserve">Proposal </w:t>
      </w:r>
      <w:r w:rsidR="00E22765">
        <w:rPr>
          <w:b/>
          <w:bCs/>
          <w:color w:val="000000" w:themeColor="text1"/>
          <w:sz w:val="22"/>
          <w:szCs w:val="22"/>
        </w:rPr>
        <w:t>13</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w:t>
      </w:r>
      <w:r w:rsidRPr="00156CB0">
        <w:rPr>
          <w:b/>
          <w:bCs/>
          <w:color w:val="000000" w:themeColor="text1"/>
          <w:sz w:val="22"/>
          <w:szCs w:val="22"/>
        </w:rPr>
        <w:t>CQI</w:t>
      </w:r>
      <w:r>
        <w:rPr>
          <w:b/>
          <w:bCs/>
          <w:color w:val="000000" w:themeColor="text1"/>
          <w:sz w:val="22"/>
          <w:szCs w:val="22"/>
        </w:rPr>
        <w:t>/RI</w:t>
      </w:r>
      <w:r w:rsidRPr="00156CB0">
        <w:rPr>
          <w:b/>
          <w:bCs/>
          <w:color w:val="000000" w:themeColor="text1"/>
          <w:sz w:val="22"/>
          <w:szCs w:val="22"/>
        </w:rPr>
        <w:t xml:space="preserve"> is calculated based on target CSI with realistic channel measurement</w:t>
      </w:r>
      <w:r>
        <w:rPr>
          <w:b/>
          <w:bCs/>
          <w:color w:val="000000" w:themeColor="text1"/>
          <w:sz w:val="22"/>
          <w:szCs w:val="22"/>
        </w:rPr>
        <w:t xml:space="preserve">, with </w:t>
      </w:r>
      <w:r w:rsidRPr="00B70F85">
        <w:rPr>
          <w:b/>
          <w:bCs/>
          <w:color w:val="000000" w:themeColor="text1"/>
          <w:sz w:val="22"/>
          <w:szCs w:val="22"/>
        </w:rPr>
        <w:t>potential adjustment</w:t>
      </w:r>
      <w:r>
        <w:rPr>
          <w:b/>
          <w:bCs/>
          <w:color w:val="000000" w:themeColor="text1"/>
          <w:sz w:val="22"/>
          <w:szCs w:val="22"/>
        </w:rPr>
        <w:t>.</w:t>
      </w:r>
    </w:p>
    <w:p w14:paraId="0FB00B5F" w14:textId="77777777" w:rsidR="008A180E" w:rsidRDefault="008A180E" w:rsidP="008A180E">
      <w:pPr>
        <w:rPr>
          <w:b/>
          <w:bCs/>
          <w:color w:val="000000" w:themeColor="text1"/>
          <w:sz w:val="22"/>
          <w:szCs w:val="22"/>
        </w:rPr>
      </w:pPr>
    </w:p>
    <w:p w14:paraId="6FB0FA4D" w14:textId="0B0ABEEB" w:rsidR="008A180E" w:rsidRPr="001D2719" w:rsidRDefault="008A180E" w:rsidP="008A180E">
      <w:pPr>
        <w:rPr>
          <w:b/>
          <w:bCs/>
          <w:color w:val="000000" w:themeColor="text1"/>
          <w:sz w:val="22"/>
          <w:szCs w:val="22"/>
        </w:rPr>
      </w:pPr>
      <w:r>
        <w:rPr>
          <w:b/>
          <w:bCs/>
          <w:color w:val="000000" w:themeColor="text1"/>
          <w:sz w:val="22"/>
          <w:szCs w:val="22"/>
        </w:rPr>
        <w:t>Proposal 1</w:t>
      </w:r>
      <w:r w:rsidR="00E22765">
        <w:rPr>
          <w:b/>
          <w:bCs/>
          <w:color w:val="000000" w:themeColor="text1"/>
          <w:sz w:val="22"/>
          <w:szCs w:val="22"/>
        </w:rPr>
        <w:t>4</w:t>
      </w:r>
      <w:r>
        <w:rPr>
          <w:b/>
          <w:bCs/>
          <w:color w:val="000000" w:themeColor="text1"/>
          <w:sz w:val="22"/>
          <w:szCs w:val="22"/>
        </w:rPr>
        <w:t xml:space="preserve">: </w:t>
      </w:r>
      <w:r w:rsidRPr="001D2719">
        <w:rPr>
          <w:b/>
          <w:bCs/>
          <w:color w:val="000000" w:themeColor="text1"/>
          <w:sz w:val="22"/>
          <w:szCs w:val="22"/>
        </w:rPr>
        <w:t>UE determine</w:t>
      </w:r>
      <w:r>
        <w:rPr>
          <w:b/>
          <w:bCs/>
          <w:color w:val="000000" w:themeColor="text1"/>
          <w:sz w:val="22"/>
          <w:szCs w:val="22"/>
        </w:rPr>
        <w:t>s</w:t>
      </w:r>
      <w:r w:rsidRPr="001D2719">
        <w:rPr>
          <w:b/>
          <w:bCs/>
          <w:color w:val="000000" w:themeColor="text1"/>
          <w:sz w:val="22"/>
          <w:szCs w:val="22"/>
        </w:rPr>
        <w:t xml:space="preserve"> the potential adjustment via measuring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(CSI-RS </w:t>
      </w:r>
      <w:r>
        <w:rPr>
          <w:b/>
          <w:bCs/>
          <w:color w:val="000000" w:themeColor="text1"/>
          <w:sz w:val="22"/>
          <w:szCs w:val="22"/>
        </w:rPr>
        <w:t>and/</w:t>
      </w:r>
      <w:r w:rsidRPr="001D2719">
        <w:rPr>
          <w:b/>
          <w:bCs/>
          <w:color w:val="000000" w:themeColor="text1"/>
          <w:sz w:val="22"/>
          <w:szCs w:val="22"/>
        </w:rPr>
        <w:t xml:space="preserve">or DM-RS) in a time window, wherein the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are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w:t>
      </w:r>
      <w:r>
        <w:rPr>
          <w:b/>
          <w:bCs/>
          <w:color w:val="000000" w:themeColor="text1"/>
          <w:sz w:val="22"/>
          <w:szCs w:val="22"/>
        </w:rPr>
        <w:t>corresponding to</w:t>
      </w:r>
      <w:r w:rsidRPr="001D2719">
        <w:rPr>
          <w:b/>
          <w:bCs/>
          <w:color w:val="000000" w:themeColor="text1"/>
          <w:sz w:val="22"/>
          <w:szCs w:val="22"/>
        </w:rPr>
        <w:t xml:space="preserve"> the target CSI.</w:t>
      </w:r>
    </w:p>
    <w:p w14:paraId="737F3E0D" w14:textId="77777777" w:rsidR="008A180E" w:rsidRDefault="008A180E" w:rsidP="008A180E">
      <w:pPr>
        <w:rPr>
          <w:sz w:val="22"/>
          <w:szCs w:val="22"/>
        </w:rPr>
      </w:pPr>
    </w:p>
    <w:p w14:paraId="737C7015" w14:textId="77777777" w:rsidR="008A180E" w:rsidRDefault="008A180E" w:rsidP="008A180E">
      <w:pPr>
        <w:pStyle w:val="Heading1"/>
      </w:pPr>
      <w:r>
        <w:lastRenderedPageBreak/>
        <w:t xml:space="preserve">UCI mapping and dropping       </w:t>
      </w:r>
    </w:p>
    <w:p w14:paraId="07E4BD1C" w14:textId="77777777" w:rsidR="008A180E" w:rsidRPr="004A00D6" w:rsidRDefault="008A180E" w:rsidP="008A180E">
      <w:pPr>
        <w:rPr>
          <w:sz w:val="22"/>
          <w:szCs w:val="22"/>
        </w:rPr>
      </w:pPr>
      <w:r>
        <w:rPr>
          <w:sz w:val="22"/>
          <w:szCs w:val="22"/>
        </w:rPr>
        <w:t>UCI report is using</w:t>
      </w:r>
      <w:r w:rsidRPr="004A00D6">
        <w:rPr>
          <w:sz w:val="22"/>
          <w:szCs w:val="22"/>
        </w:rPr>
        <w:t xml:space="preserve"> the legacy CSI reporting principle with CSI Part 1 and Part 2 as a starting point, where Part 1 has a network configured fixed size and Part 2 size is dynamic, determined by information in Part 1.</w:t>
      </w:r>
    </w:p>
    <w:p w14:paraId="6D3788CD" w14:textId="77777777" w:rsidR="008A180E" w:rsidRDefault="008A180E" w:rsidP="008A180E">
      <w:pPr>
        <w:rPr>
          <w:sz w:val="22"/>
          <w:szCs w:val="22"/>
        </w:rPr>
      </w:pPr>
      <w:r>
        <w:rPr>
          <w:sz w:val="22"/>
          <w:szCs w:val="22"/>
        </w:rPr>
        <w:t xml:space="preserve"> </w:t>
      </w:r>
    </w:p>
    <w:p w14:paraId="06881211" w14:textId="77777777" w:rsidR="008A180E" w:rsidRDefault="008A180E" w:rsidP="008A180E">
      <w:pPr>
        <w:rPr>
          <w:sz w:val="22"/>
          <w:szCs w:val="22"/>
        </w:rPr>
      </w:pPr>
      <w:r>
        <w:rPr>
          <w:sz w:val="22"/>
          <w:szCs w:val="22"/>
        </w:rPr>
        <w:t xml:space="preserve">The exact UCI format is tightly coupled with the NW configuration. To enable flexible choices of rank and number of bits per layer based on channel statistics, an example UCI report is shown in </w:t>
      </w:r>
      <w:r>
        <w:rPr>
          <w:sz w:val="22"/>
          <w:szCs w:val="22"/>
        </w:rPr>
        <w:fldChar w:fldCharType="begin"/>
      </w:r>
      <w:r>
        <w:rPr>
          <w:sz w:val="22"/>
          <w:szCs w:val="22"/>
        </w:rPr>
        <w:instrText xml:space="preserve"> REF _Ref209182063 \h </w:instrText>
      </w:r>
      <w:r>
        <w:rPr>
          <w:sz w:val="22"/>
          <w:szCs w:val="22"/>
        </w:rPr>
      </w:r>
      <w:r>
        <w:rPr>
          <w:sz w:val="22"/>
          <w:szCs w:val="22"/>
        </w:rPr>
        <w:fldChar w:fldCharType="separate"/>
      </w:r>
      <w:r w:rsidRPr="00750610">
        <w:rPr>
          <w:sz w:val="22"/>
          <w:szCs w:val="22"/>
        </w:rPr>
        <w:t xml:space="preserve">Figure </w:t>
      </w:r>
      <w:r>
        <w:rPr>
          <w:noProof/>
          <w:sz w:val="22"/>
          <w:szCs w:val="22"/>
        </w:rPr>
        <w:t>4</w:t>
      </w:r>
      <w:r>
        <w:rPr>
          <w:sz w:val="22"/>
          <w:szCs w:val="22"/>
        </w:rPr>
        <w:t>,</w:t>
      </w:r>
      <w:r>
        <w:rPr>
          <w:sz w:val="22"/>
          <w:szCs w:val="22"/>
        </w:rPr>
        <w:fldChar w:fldCharType="end"/>
      </w:r>
      <w:r>
        <w:rPr>
          <w:sz w:val="22"/>
          <w:szCs w:val="22"/>
        </w:rPr>
        <w:t xml:space="preserve"> where the Bits/layer may further be absorbed by the RI and total maximum payload size configured by the NW. Or the Bits/payer field may indicate a payload configuration as shown in </w:t>
      </w:r>
      <w:r>
        <w:rPr>
          <w:sz w:val="22"/>
          <w:szCs w:val="22"/>
        </w:rPr>
        <w:fldChar w:fldCharType="begin"/>
      </w:r>
      <w:r>
        <w:rPr>
          <w:sz w:val="22"/>
          <w:szCs w:val="22"/>
        </w:rPr>
        <w:instrText xml:space="preserve"> REF _Ref212714158 \h </w:instrText>
      </w:r>
      <w:r>
        <w:rPr>
          <w:sz w:val="22"/>
          <w:szCs w:val="22"/>
        </w:rPr>
      </w:r>
      <w:r>
        <w:rPr>
          <w:sz w:val="22"/>
          <w:szCs w:val="22"/>
        </w:rPr>
        <w:fldChar w:fldCharType="separate"/>
      </w:r>
      <w:r w:rsidRPr="005533E9">
        <w:rPr>
          <w:sz w:val="22"/>
          <w:szCs w:val="22"/>
        </w:rPr>
        <w:t xml:space="preserve">Table </w:t>
      </w:r>
      <w:r w:rsidRPr="005533E9">
        <w:rPr>
          <w:noProof/>
          <w:sz w:val="22"/>
          <w:szCs w:val="22"/>
        </w:rPr>
        <w:t>1</w:t>
      </w:r>
      <w:r>
        <w:rPr>
          <w:sz w:val="22"/>
          <w:szCs w:val="22"/>
        </w:rPr>
        <w:fldChar w:fldCharType="end"/>
      </w:r>
      <w:r>
        <w:rPr>
          <w:sz w:val="22"/>
          <w:szCs w:val="22"/>
        </w:rPr>
        <w:t xml:space="preserve">. </w:t>
      </w:r>
    </w:p>
    <w:p w14:paraId="2D29D7BD" w14:textId="77777777" w:rsidR="008A180E" w:rsidRDefault="008A180E" w:rsidP="008A180E">
      <w:pPr>
        <w:rPr>
          <w:sz w:val="22"/>
          <w:szCs w:val="22"/>
        </w:rPr>
      </w:pPr>
    </w:p>
    <w:p w14:paraId="39464507" w14:textId="77777777" w:rsidR="008A180E" w:rsidRDefault="008A180E" w:rsidP="008A180E">
      <w:pPr>
        <w:keepNext/>
        <w:jc w:val="center"/>
      </w:pPr>
      <w:r w:rsidRPr="0088122D">
        <w:rPr>
          <w:noProof/>
          <w:sz w:val="22"/>
          <w:szCs w:val="22"/>
        </w:rPr>
        <w:drawing>
          <wp:inline distT="0" distB="0" distL="0" distR="0" wp14:anchorId="43082998" wp14:editId="2B308144">
            <wp:extent cx="5125065" cy="603985"/>
            <wp:effectExtent l="0" t="0" r="0" b="5715"/>
            <wp:docPr id="758200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200556" name=""/>
                    <pic:cNvPicPr/>
                  </pic:nvPicPr>
                  <pic:blipFill>
                    <a:blip r:embed="rId9"/>
                    <a:stretch>
                      <a:fillRect/>
                    </a:stretch>
                  </pic:blipFill>
                  <pic:spPr>
                    <a:xfrm>
                      <a:off x="0" y="0"/>
                      <a:ext cx="5302015" cy="624838"/>
                    </a:xfrm>
                    <a:prstGeom prst="rect">
                      <a:avLst/>
                    </a:prstGeom>
                  </pic:spPr>
                </pic:pic>
              </a:graphicData>
            </a:graphic>
          </wp:inline>
        </w:drawing>
      </w:r>
    </w:p>
    <w:p w14:paraId="57D2EF70" w14:textId="474F6552" w:rsidR="008A180E" w:rsidRPr="009F7DE0" w:rsidRDefault="008A180E" w:rsidP="008A180E">
      <w:pPr>
        <w:ind w:firstLine="432"/>
        <w:jc w:val="center"/>
        <w:rPr>
          <w:b/>
          <w:bCs/>
          <w:sz w:val="22"/>
          <w:szCs w:val="22"/>
        </w:rPr>
      </w:pPr>
      <w:bookmarkStart w:id="2" w:name="_Ref209182063"/>
      <w:r w:rsidRPr="009F7DE0">
        <w:rPr>
          <w:b/>
          <w:bCs/>
          <w:sz w:val="22"/>
          <w:szCs w:val="22"/>
        </w:rPr>
        <w:t xml:space="preserve">Figure </w:t>
      </w:r>
      <w:r w:rsidRPr="009F7DE0">
        <w:rPr>
          <w:b/>
          <w:bCs/>
          <w:sz w:val="22"/>
          <w:szCs w:val="22"/>
        </w:rPr>
        <w:fldChar w:fldCharType="begin"/>
      </w:r>
      <w:r w:rsidRPr="009F7DE0">
        <w:rPr>
          <w:b/>
          <w:bCs/>
          <w:sz w:val="22"/>
          <w:szCs w:val="22"/>
        </w:rPr>
        <w:instrText xml:space="preserve"> SEQ Figure \* ARABIC </w:instrText>
      </w:r>
      <w:r w:rsidRPr="009F7DE0">
        <w:rPr>
          <w:b/>
          <w:bCs/>
          <w:sz w:val="22"/>
          <w:szCs w:val="22"/>
        </w:rPr>
        <w:fldChar w:fldCharType="separate"/>
      </w:r>
      <w:r w:rsidR="00BF4039">
        <w:rPr>
          <w:b/>
          <w:bCs/>
          <w:noProof/>
          <w:sz w:val="22"/>
          <w:szCs w:val="22"/>
        </w:rPr>
        <w:t>4</w:t>
      </w:r>
      <w:r w:rsidRPr="009F7DE0">
        <w:rPr>
          <w:b/>
          <w:bCs/>
          <w:sz w:val="22"/>
          <w:szCs w:val="22"/>
        </w:rPr>
        <w:fldChar w:fldCharType="end"/>
      </w:r>
      <w:r w:rsidRPr="009F7DE0">
        <w:rPr>
          <w:b/>
          <w:bCs/>
          <w:sz w:val="22"/>
          <w:szCs w:val="22"/>
        </w:rPr>
        <w:t>:</w:t>
      </w:r>
      <w:bookmarkEnd w:id="2"/>
      <w:r w:rsidRPr="009F7DE0">
        <w:rPr>
          <w:b/>
          <w:bCs/>
          <w:sz w:val="22"/>
          <w:szCs w:val="22"/>
        </w:rPr>
        <w:t xml:space="preserve">  CSI report format for AI based CSI compression</w:t>
      </w:r>
    </w:p>
    <w:p w14:paraId="523889FB" w14:textId="77777777" w:rsidR="008A180E" w:rsidRDefault="008A180E" w:rsidP="008A180E">
      <w:pPr>
        <w:rPr>
          <w:sz w:val="22"/>
          <w:szCs w:val="22"/>
        </w:rPr>
      </w:pPr>
    </w:p>
    <w:p w14:paraId="5E124A68" w14:textId="77777777" w:rsidR="008A180E" w:rsidRDefault="008A180E" w:rsidP="008A180E">
      <w:pPr>
        <w:rPr>
          <w:sz w:val="22"/>
          <w:szCs w:val="22"/>
        </w:rPr>
      </w:pPr>
      <w:r>
        <w:rPr>
          <w:sz w:val="22"/>
          <w:szCs w:val="22"/>
        </w:rPr>
        <w:t xml:space="preserve">For CSI omission, if the calculated UCI size does not fit into the UL resource allocation, some CSI feedback bits need to be dropped. Unlike e-type 2 design where the non-zero coefficients can be omitted one by one following the specified order, the CSI bits as the output of CSI generation model does not have the explainable nature and can only be dropped layer by layer. </w:t>
      </w:r>
    </w:p>
    <w:p w14:paraId="7EBD6B04" w14:textId="77777777" w:rsidR="008A180E" w:rsidRDefault="008A180E" w:rsidP="008A180E">
      <w:pPr>
        <w:rPr>
          <w:sz w:val="22"/>
          <w:szCs w:val="22"/>
        </w:rPr>
      </w:pPr>
    </w:p>
    <w:p w14:paraId="43BF8698" w14:textId="7622EE30" w:rsidR="008A180E" w:rsidRDefault="008A180E" w:rsidP="008A180E">
      <w:pPr>
        <w:rPr>
          <w:sz w:val="22"/>
          <w:szCs w:val="22"/>
        </w:rPr>
      </w:pPr>
      <w:r w:rsidRPr="00F92B76">
        <w:rPr>
          <w:b/>
          <w:bCs/>
          <w:color w:val="000000" w:themeColor="text1"/>
          <w:sz w:val="22"/>
          <w:szCs w:val="22"/>
        </w:rPr>
        <w:t xml:space="preserve">Proposal </w:t>
      </w:r>
      <w:r>
        <w:rPr>
          <w:b/>
          <w:bCs/>
          <w:color w:val="000000" w:themeColor="text1"/>
          <w:sz w:val="22"/>
          <w:szCs w:val="22"/>
        </w:rPr>
        <w:t>1</w:t>
      </w:r>
      <w:r w:rsidR="00E22765">
        <w:rPr>
          <w:b/>
          <w:bCs/>
          <w:color w:val="000000" w:themeColor="text1"/>
          <w:sz w:val="22"/>
          <w:szCs w:val="22"/>
        </w:rPr>
        <w:t>5</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CSI part 1 includes RI/CQI/number of bits per layer, CSI part 2 includes CSI feedback per each layer in order. </w:t>
      </w:r>
    </w:p>
    <w:p w14:paraId="259B3EBA" w14:textId="77777777" w:rsidR="008A180E" w:rsidRDefault="008A180E" w:rsidP="008A180E">
      <w:pPr>
        <w:rPr>
          <w:sz w:val="22"/>
          <w:szCs w:val="22"/>
        </w:rPr>
      </w:pPr>
    </w:p>
    <w:p w14:paraId="4FC22050" w14:textId="0CB35E09" w:rsidR="008A180E" w:rsidRDefault="008A180E" w:rsidP="008A180E">
      <w:pPr>
        <w:rPr>
          <w:sz w:val="22"/>
          <w:szCs w:val="22"/>
        </w:rPr>
      </w:pPr>
      <w:r w:rsidRPr="00F92B76">
        <w:rPr>
          <w:b/>
          <w:bCs/>
          <w:color w:val="000000" w:themeColor="text1"/>
          <w:sz w:val="22"/>
          <w:szCs w:val="22"/>
        </w:rPr>
        <w:t xml:space="preserve">Proposal </w:t>
      </w:r>
      <w:r>
        <w:rPr>
          <w:b/>
          <w:bCs/>
          <w:color w:val="000000" w:themeColor="text1"/>
          <w:sz w:val="22"/>
          <w:szCs w:val="22"/>
        </w:rPr>
        <w:t>1</w:t>
      </w:r>
      <w:r w:rsidR="00E22765">
        <w:rPr>
          <w:b/>
          <w:bCs/>
          <w:color w:val="000000" w:themeColor="text1"/>
          <w:sz w:val="22"/>
          <w:szCs w:val="22"/>
        </w:rPr>
        <w:t>6</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for CSI omission, the CSI feedback is dropped layer by layer.  </w:t>
      </w:r>
    </w:p>
    <w:p w14:paraId="655E867C" w14:textId="77777777" w:rsidR="008A180E" w:rsidRDefault="008A180E" w:rsidP="008A180E">
      <w:pPr>
        <w:pStyle w:val="Heading1"/>
        <w:rPr>
          <w:b/>
          <w:bCs/>
          <w:i/>
          <w:iCs/>
          <w:u w:val="single"/>
        </w:rPr>
      </w:pPr>
      <w:r>
        <w:t xml:space="preserve">CSI processing criterion  </w:t>
      </w:r>
    </w:p>
    <w:p w14:paraId="765A32B0" w14:textId="77777777" w:rsidR="008A180E" w:rsidRDefault="008A180E" w:rsidP="008A180E">
      <w:pPr>
        <w:rPr>
          <w:sz w:val="22"/>
          <w:szCs w:val="22"/>
        </w:rPr>
      </w:pPr>
      <w:r>
        <w:rPr>
          <w:sz w:val="22"/>
          <w:szCs w:val="22"/>
        </w:rPr>
        <w:t xml:space="preserve">For CSI processing criterion, general CPU/APU framework discussed in R19 can be used, including UE capability report whether APU or CPU or both are used for AI based CSI compression, number of CPU/APU are used respectively, which APU pool it belongs to, and additional processing timeline for inference.  </w:t>
      </w:r>
    </w:p>
    <w:p w14:paraId="7D577C80" w14:textId="77777777" w:rsidR="008A180E" w:rsidRDefault="008A180E" w:rsidP="008A180E">
      <w:pPr>
        <w:rPr>
          <w:sz w:val="22"/>
          <w:szCs w:val="22"/>
        </w:rPr>
      </w:pPr>
    </w:p>
    <w:p w14:paraId="2050305D" w14:textId="0F79D634" w:rsidR="008A180E" w:rsidRPr="005155A0" w:rsidRDefault="008A180E" w:rsidP="008A180E">
      <w:pPr>
        <w:rPr>
          <w:rFonts w:cs="Batang"/>
          <w:sz w:val="20"/>
          <w:szCs w:val="20"/>
        </w:rPr>
      </w:pPr>
      <w:r w:rsidRPr="00F92B76">
        <w:rPr>
          <w:b/>
          <w:bCs/>
          <w:color w:val="000000" w:themeColor="text1"/>
          <w:sz w:val="22"/>
          <w:szCs w:val="22"/>
        </w:rPr>
        <w:t xml:space="preserve">Proposal </w:t>
      </w:r>
      <w:r>
        <w:rPr>
          <w:b/>
          <w:bCs/>
          <w:color w:val="000000" w:themeColor="text1"/>
          <w:sz w:val="22"/>
          <w:szCs w:val="22"/>
        </w:rPr>
        <w:t>1</w:t>
      </w:r>
      <w:r w:rsidR="00E22765">
        <w:rPr>
          <w:b/>
          <w:bCs/>
          <w:color w:val="000000" w:themeColor="text1"/>
          <w:sz w:val="22"/>
          <w:szCs w:val="22"/>
        </w:rPr>
        <w:t>7</w:t>
      </w:r>
      <w:r w:rsidRPr="00F92B76">
        <w:rPr>
          <w:b/>
          <w:bCs/>
          <w:color w:val="000000" w:themeColor="text1"/>
          <w:sz w:val="22"/>
          <w:szCs w:val="22"/>
        </w:rPr>
        <w:t>:</w:t>
      </w:r>
      <w:r>
        <w:rPr>
          <w:b/>
          <w:bCs/>
          <w:color w:val="000000" w:themeColor="text1"/>
          <w:sz w:val="22"/>
          <w:szCs w:val="22"/>
        </w:rPr>
        <w:t xml:space="preserve"> For AI based CSI compression CPU/APU, use R19 CPU/APU framework as a starting point. </w:t>
      </w:r>
    </w:p>
    <w:p w14:paraId="2F82CA53" w14:textId="77777777" w:rsidR="008A180E" w:rsidRDefault="008A180E" w:rsidP="00735B94">
      <w:pPr>
        <w:pStyle w:val="0Maintext"/>
        <w:spacing w:after="0" w:afterAutospacing="0" w:line="240" w:lineRule="auto"/>
        <w:ind w:firstLine="0"/>
        <w:rPr>
          <w:sz w:val="22"/>
          <w:szCs w:val="22"/>
        </w:rPr>
      </w:pPr>
    </w:p>
    <w:p w14:paraId="617207C9" w14:textId="52684490" w:rsidR="00777E23" w:rsidRDefault="004A1D2A" w:rsidP="00777E23">
      <w:pPr>
        <w:pStyle w:val="Heading1"/>
      </w:pPr>
      <w:r>
        <w:t xml:space="preserve">Data collection for training </w:t>
      </w:r>
    </w:p>
    <w:p w14:paraId="2BD73238" w14:textId="453A074E" w:rsidR="00AF419B" w:rsidRDefault="00AF419B" w:rsidP="00AF419B">
      <w:pPr>
        <w:rPr>
          <w:sz w:val="22"/>
          <w:szCs w:val="22"/>
        </w:rPr>
      </w:pPr>
      <w:bookmarkStart w:id="3" w:name="_Ref202751469"/>
      <w:bookmarkStart w:id="4" w:name="_Toc202953603"/>
    </w:p>
    <w:p w14:paraId="7F6B5117" w14:textId="4EE41060" w:rsidR="00D5504C" w:rsidRDefault="00D5504C" w:rsidP="00AF419B">
      <w:pPr>
        <w:rPr>
          <w:sz w:val="22"/>
          <w:szCs w:val="22"/>
        </w:rPr>
      </w:pPr>
      <w:r>
        <w:rPr>
          <w:sz w:val="22"/>
          <w:szCs w:val="22"/>
        </w:rPr>
        <w:t xml:space="preserve">In RAN1 #124, scalar quantization was agreed to quantize target CSI for training data collection. Based on </w:t>
      </w:r>
      <w:r w:rsidR="00B50549">
        <w:rPr>
          <w:sz w:val="22"/>
          <w:szCs w:val="22"/>
        </w:rPr>
        <w:t>the</w:t>
      </w:r>
      <w:r>
        <w:rPr>
          <w:sz w:val="22"/>
          <w:szCs w:val="22"/>
        </w:rPr>
        <w:t xml:space="preserve"> agreements, there are some remaining details to address including real/imaginary based scalar quantization or amplitude/phase based scalar quantization, etc.</w:t>
      </w:r>
    </w:p>
    <w:p w14:paraId="13347CA7" w14:textId="77777777" w:rsidR="00D5504C" w:rsidRDefault="00D5504C" w:rsidP="00AF419B">
      <w:pPr>
        <w:rPr>
          <w:sz w:val="22"/>
          <w:szCs w:val="22"/>
        </w:rPr>
      </w:pPr>
    </w:p>
    <w:p w14:paraId="68E7F954" w14:textId="6684BEB7" w:rsidR="00D5504C" w:rsidRDefault="00D5504C" w:rsidP="00AF419B">
      <w:pPr>
        <w:rPr>
          <w:sz w:val="22"/>
          <w:szCs w:val="22"/>
        </w:rPr>
      </w:pPr>
      <w:r>
        <w:rPr>
          <w:noProof/>
          <w:sz w:val="22"/>
          <w:szCs w:val="22"/>
        </w:rPr>
        <mc:AlternateContent>
          <mc:Choice Requires="wps">
            <w:drawing>
              <wp:anchor distT="0" distB="0" distL="114300" distR="114300" simplePos="0" relativeHeight="251693056" behindDoc="0" locked="0" layoutInCell="1" allowOverlap="1" wp14:anchorId="0D955936" wp14:editId="7385D84E">
                <wp:simplePos x="0" y="0"/>
                <wp:positionH relativeFrom="column">
                  <wp:posOffset>-8201</wp:posOffset>
                </wp:positionH>
                <wp:positionV relativeFrom="paragraph">
                  <wp:posOffset>49570</wp:posOffset>
                </wp:positionV>
                <wp:extent cx="5733543" cy="738081"/>
                <wp:effectExtent l="0" t="0" r="6985" b="11430"/>
                <wp:wrapNone/>
                <wp:docPr id="1616888289" name="Text Box 18"/>
                <wp:cNvGraphicFramePr/>
                <a:graphic xmlns:a="http://schemas.openxmlformats.org/drawingml/2006/main">
                  <a:graphicData uri="http://schemas.microsoft.com/office/word/2010/wordprocessingShape">
                    <wps:wsp>
                      <wps:cNvSpPr txBox="1"/>
                      <wps:spPr>
                        <a:xfrm>
                          <a:off x="0" y="0"/>
                          <a:ext cx="5733543" cy="738081"/>
                        </a:xfrm>
                        <a:prstGeom prst="rect">
                          <a:avLst/>
                        </a:prstGeom>
                        <a:solidFill>
                          <a:schemeClr val="lt1"/>
                        </a:solidFill>
                        <a:ln w="6350">
                          <a:solidFill>
                            <a:prstClr val="black"/>
                          </a:solidFill>
                        </a:ln>
                      </wps:spPr>
                      <wps:txbx>
                        <w:txbxContent>
                          <w:p w14:paraId="4344ECFB" w14:textId="77777777" w:rsidR="00D5504C" w:rsidRPr="00D5504C" w:rsidRDefault="00D5504C" w:rsidP="00D5504C">
                            <w:pPr>
                              <w:tabs>
                                <w:tab w:val="left" w:pos="576"/>
                              </w:tabs>
                              <w:overflowPunct w:val="0"/>
                              <w:textAlignment w:val="baseline"/>
                              <w:rPr>
                                <w:b/>
                                <w:sz w:val="20"/>
                                <w:szCs w:val="20"/>
                              </w:rPr>
                            </w:pPr>
                            <w:r w:rsidRPr="00D5504C">
                              <w:rPr>
                                <w:rFonts w:hint="eastAsia"/>
                                <w:b/>
                                <w:sz w:val="20"/>
                                <w:szCs w:val="20"/>
                                <w:highlight w:val="green"/>
                              </w:rPr>
                              <w:t>A</w:t>
                            </w:r>
                            <w:r w:rsidRPr="00D5504C">
                              <w:rPr>
                                <w:b/>
                                <w:sz w:val="20"/>
                                <w:szCs w:val="20"/>
                                <w:highlight w:val="green"/>
                              </w:rPr>
                              <w:t>greement</w:t>
                            </w:r>
                          </w:p>
                          <w:p w14:paraId="4644392B"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For NW side data collection with higher layer reporting, regarding Target CSI quantization, Option 1 (Scalar quantization) is supported.</w:t>
                            </w:r>
                          </w:p>
                          <w:p w14:paraId="4251F43F"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Note: Supporting target CSI payload size greater than single RRC message may need RAN2 justification.</w:t>
                            </w:r>
                          </w:p>
                          <w:p w14:paraId="3493AC14" w14:textId="77777777" w:rsidR="00D5504C" w:rsidRDefault="00D550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955936" id="_x0000_s1038" type="#_x0000_t202" style="position:absolute;margin-left:-.65pt;margin-top:3.9pt;width:451.45pt;height:58.1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" fillcolor="white [3201]" strokeweight=".5pt">
                <v:textbox>
                  <w:txbxContent>
                    <w:p w14:paraId="4344ECFB" w14:textId="77777777" w:rsidR="00D5504C" w:rsidRPr="00D5504C" w:rsidRDefault="00D5504C" w:rsidP="00D5504C">
                      <w:pPr>
                        <w:tabs>
                          <w:tab w:val="left" w:pos="576"/>
                        </w:tabs>
                        <w:overflowPunct w:val="0"/>
                        <w:textAlignment w:val="baseline"/>
                        <w:rPr>
                          <w:b/>
                          <w:sz w:val="20"/>
                          <w:szCs w:val="20"/>
                        </w:rPr>
                      </w:pPr>
                      <w:r w:rsidRPr="00D5504C">
                        <w:rPr>
                          <w:rFonts w:hint="eastAsia"/>
                          <w:b/>
                          <w:sz w:val="20"/>
                          <w:szCs w:val="20"/>
                          <w:highlight w:val="green"/>
                        </w:rPr>
                        <w:t>A</w:t>
                      </w:r>
                      <w:r w:rsidRPr="00D5504C">
                        <w:rPr>
                          <w:b/>
                          <w:sz w:val="20"/>
                          <w:szCs w:val="20"/>
                          <w:highlight w:val="green"/>
                        </w:rPr>
                        <w:t>greement</w:t>
                      </w:r>
                    </w:p>
                    <w:p w14:paraId="4644392B"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For NW side data collection with higher layer reporting, regarding Target CSI quantization, Option 1 (Scalar quantization) is supported.</w:t>
                      </w:r>
                    </w:p>
                    <w:p w14:paraId="4251F43F"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Note: Supporting target CSI payload size greater than single RRC message may need RAN2 justification.</w:t>
                      </w:r>
                    </w:p>
                    <w:p w14:paraId="3493AC14" w14:textId="77777777" w:rsidR="00D5504C" w:rsidRDefault="00D5504C"/>
                  </w:txbxContent>
                </v:textbox>
              </v:shape>
            </w:pict>
          </mc:Fallback>
        </mc:AlternateContent>
      </w:r>
    </w:p>
    <w:p w14:paraId="258A5C38" w14:textId="77777777" w:rsidR="00D5504C" w:rsidRDefault="00D5504C" w:rsidP="00AF419B">
      <w:pPr>
        <w:rPr>
          <w:sz w:val="22"/>
          <w:szCs w:val="22"/>
        </w:rPr>
      </w:pPr>
    </w:p>
    <w:p w14:paraId="59B65F77" w14:textId="77777777" w:rsidR="00D5504C" w:rsidRDefault="00D5504C" w:rsidP="00AF419B">
      <w:pPr>
        <w:rPr>
          <w:sz w:val="22"/>
          <w:szCs w:val="22"/>
        </w:rPr>
      </w:pPr>
    </w:p>
    <w:p w14:paraId="79770337" w14:textId="77777777" w:rsidR="00D5504C" w:rsidRDefault="00D5504C" w:rsidP="00AF419B">
      <w:pPr>
        <w:rPr>
          <w:sz w:val="22"/>
          <w:szCs w:val="22"/>
        </w:rPr>
      </w:pPr>
    </w:p>
    <w:p w14:paraId="10D5E731" w14:textId="77777777" w:rsidR="00D5504C" w:rsidRDefault="00D5504C" w:rsidP="00AF419B">
      <w:pPr>
        <w:rPr>
          <w:sz w:val="22"/>
          <w:szCs w:val="22"/>
        </w:rPr>
      </w:pPr>
    </w:p>
    <w:p w14:paraId="5FCDF8ED" w14:textId="77777777" w:rsidR="00D5504C" w:rsidRPr="00D5504C" w:rsidRDefault="00D5504C" w:rsidP="00ED6C14">
      <w:pPr>
        <w:rPr>
          <w:sz w:val="22"/>
          <w:szCs w:val="22"/>
          <w:u w:val="single"/>
        </w:rPr>
      </w:pPr>
    </w:p>
    <w:p w14:paraId="7C20B5AE" w14:textId="77777777" w:rsidR="00D5504C" w:rsidRDefault="00D5504C" w:rsidP="00ED6C14">
      <w:pPr>
        <w:rPr>
          <w:i/>
          <w:iCs/>
          <w:sz w:val="22"/>
          <w:szCs w:val="22"/>
          <w:u w:val="single"/>
        </w:rPr>
      </w:pPr>
    </w:p>
    <w:p w14:paraId="4C96BC34" w14:textId="7BD3819F" w:rsidR="006C2AE2" w:rsidRDefault="00ED6C14" w:rsidP="00ED6C14">
      <w:pPr>
        <w:rPr>
          <w:i/>
          <w:iCs/>
          <w:sz w:val="22"/>
          <w:szCs w:val="22"/>
          <w:u w:val="single"/>
        </w:rPr>
      </w:pPr>
      <w:r w:rsidRPr="00B23E81">
        <w:rPr>
          <w:i/>
          <w:iCs/>
          <w:sz w:val="22"/>
          <w:szCs w:val="22"/>
          <w:u w:val="single"/>
        </w:rPr>
        <w:t>NW side data collection</w:t>
      </w:r>
      <w:r>
        <w:rPr>
          <w:i/>
          <w:iCs/>
          <w:sz w:val="22"/>
          <w:szCs w:val="22"/>
          <w:u w:val="single"/>
        </w:rPr>
        <w:t xml:space="preserve"> based on </w:t>
      </w:r>
      <w:r w:rsidR="00751713">
        <w:rPr>
          <w:i/>
          <w:iCs/>
          <w:sz w:val="22"/>
          <w:szCs w:val="22"/>
          <w:u w:val="single"/>
        </w:rPr>
        <w:t>scalar quantization</w:t>
      </w:r>
      <w:r w:rsidRPr="00B23E81">
        <w:rPr>
          <w:i/>
          <w:iCs/>
          <w:sz w:val="22"/>
          <w:szCs w:val="22"/>
          <w:u w:val="single"/>
        </w:rPr>
        <w:t>:</w:t>
      </w:r>
    </w:p>
    <w:p w14:paraId="539BD1D5" w14:textId="77777777" w:rsidR="006C2AE2" w:rsidRDefault="006C2AE2" w:rsidP="00ED6C14">
      <w:pPr>
        <w:rPr>
          <w:sz w:val="22"/>
          <w:szCs w:val="22"/>
        </w:rPr>
      </w:pPr>
      <w:r>
        <w:rPr>
          <w:sz w:val="22"/>
          <w:szCs w:val="22"/>
        </w:rPr>
        <w:t xml:space="preserve"> </w:t>
      </w:r>
    </w:p>
    <w:p w14:paraId="36875FAC" w14:textId="1C8D5941" w:rsidR="00ED6C14" w:rsidRDefault="006C2AE2" w:rsidP="00ED6C14">
      <w:pPr>
        <w:rPr>
          <w:i/>
          <w:iCs/>
          <w:sz w:val="22"/>
          <w:szCs w:val="22"/>
          <w:u w:val="single"/>
        </w:rPr>
      </w:pPr>
      <w:r>
        <w:rPr>
          <w:sz w:val="22"/>
          <w:szCs w:val="22"/>
        </w:rPr>
        <w:t>For NW side data collection based on Option 1, RAN1 # 12</w:t>
      </w:r>
      <w:r w:rsidR="00B749FB">
        <w:rPr>
          <w:sz w:val="22"/>
          <w:szCs w:val="22"/>
        </w:rPr>
        <w:t>3</w:t>
      </w:r>
      <w:r>
        <w:rPr>
          <w:sz w:val="22"/>
          <w:szCs w:val="22"/>
        </w:rPr>
        <w:t xml:space="preserve"> further agrees below assumptions to further narrow down quantization parameters.</w:t>
      </w:r>
    </w:p>
    <w:p w14:paraId="4D6F7CF5" w14:textId="1A56BE56" w:rsidR="00B778CD" w:rsidRDefault="007B078F" w:rsidP="00A17182">
      <w:pPr>
        <w:rPr>
          <w:sz w:val="22"/>
          <w:szCs w:val="22"/>
        </w:rPr>
      </w:pPr>
      <w:r>
        <w:rPr>
          <w:noProof/>
          <w:sz w:val="22"/>
          <w:szCs w:val="22"/>
        </w:rPr>
        <mc:AlternateContent>
          <mc:Choice Requires="wps">
            <w:drawing>
              <wp:anchor distT="0" distB="0" distL="114300" distR="114300" simplePos="0" relativeHeight="251683840" behindDoc="0" locked="0" layoutInCell="1" allowOverlap="1" wp14:anchorId="12F2DD63" wp14:editId="293E623F">
                <wp:simplePos x="0" y="0"/>
                <wp:positionH relativeFrom="column">
                  <wp:posOffset>-4100</wp:posOffset>
                </wp:positionH>
                <wp:positionV relativeFrom="paragraph">
                  <wp:posOffset>57818</wp:posOffset>
                </wp:positionV>
                <wp:extent cx="5671931" cy="6868251"/>
                <wp:effectExtent l="0" t="0" r="17780" b="15240"/>
                <wp:wrapNone/>
                <wp:docPr id="1580338007" name="Text Box 7"/>
                <wp:cNvGraphicFramePr/>
                <a:graphic xmlns:a="http://schemas.openxmlformats.org/drawingml/2006/main">
                  <a:graphicData uri="http://schemas.microsoft.com/office/word/2010/wordprocessingShape">
                    <wps:wsp>
                      <wps:cNvSpPr txBox="1"/>
                      <wps:spPr>
                        <a:xfrm>
                          <a:off x="0" y="0"/>
                          <a:ext cx="5671931" cy="6868251"/>
                        </a:xfrm>
                        <a:prstGeom prst="rect">
                          <a:avLst/>
                        </a:prstGeom>
                        <a:solidFill>
                          <a:schemeClr val="lt1"/>
                        </a:solidFill>
                        <a:ln w="6350">
                          <a:solidFill>
                            <a:prstClr val="black"/>
                          </a:solidFill>
                        </a:ln>
                      </wps:spPr>
                      <wps:txbx>
                        <w:txbxContent>
                          <w:p w14:paraId="21AFE394" w14:textId="77777777" w:rsidR="00D5504C" w:rsidRPr="00DB0BDC" w:rsidRDefault="00D5504C" w:rsidP="00D5504C">
                            <w:pPr>
                              <w:rPr>
                                <w:rFonts w:eastAsia="DengXian"/>
                                <w:sz w:val="20"/>
                                <w:szCs w:val="20"/>
                              </w:rPr>
                            </w:pPr>
                            <w:r w:rsidRPr="00DB0BDC">
                              <w:rPr>
                                <w:rFonts w:eastAsia="DengXian"/>
                                <w:sz w:val="20"/>
                                <w:szCs w:val="20"/>
                                <w:highlight w:val="green"/>
                              </w:rPr>
                              <w:t>Agreement:</w:t>
                            </w:r>
                          </w:p>
                          <w:p w14:paraId="73BA771C" w14:textId="77777777" w:rsidR="00D5504C" w:rsidRPr="00DB0BDC" w:rsidRDefault="00D5504C" w:rsidP="00D5504C">
                            <w:pPr>
                              <w:tabs>
                                <w:tab w:val="left" w:pos="576"/>
                              </w:tabs>
                              <w:overflowPunct w:val="0"/>
                              <w:textAlignment w:val="baseline"/>
                              <w:rPr>
                                <w:bCs/>
                                <w:i/>
                                <w:sz w:val="20"/>
                                <w:szCs w:val="20"/>
                              </w:rPr>
                            </w:pPr>
                            <w:r w:rsidRPr="00DB0BDC">
                              <w:rPr>
                                <w:bCs/>
                                <w:sz w:val="20"/>
                                <w:szCs w:val="20"/>
                              </w:rPr>
                              <w:t>For Option 1 (scalar quantization) of NW side data collection with higher layer reporting, down select between Option 1a and Option 1b:</w:t>
                            </w:r>
                          </w:p>
                          <w:p w14:paraId="53785EEA" w14:textId="77777777" w:rsidR="00D5504C" w:rsidRPr="00EC1FD2" w:rsidRDefault="00D5504C" w:rsidP="00D5504C">
                            <w:pPr>
                              <w:pStyle w:val="ListParagraph"/>
                              <w:numPr>
                                <w:ilvl w:val="0"/>
                                <w:numId w:val="10"/>
                              </w:numPr>
                              <w:suppressAutoHyphens/>
                              <w:snapToGrid w:val="0"/>
                              <w:spacing w:after="120"/>
                              <w:ind w:leftChars="0"/>
                              <w:jc w:val="both"/>
                              <w:rPr>
                                <w:rFonts w:eastAsia="Malgun Gothic"/>
                                <w:bCs/>
                                <w:iCs/>
                              </w:rPr>
                            </w:pPr>
                            <w:r w:rsidRPr="00EC1FD2">
                              <w:rPr>
                                <w:rFonts w:eastAsia="Times New Roman" w:hint="eastAsia"/>
                                <w:bCs/>
                                <w:iCs/>
                              </w:rPr>
                              <w:t>Opt</w:t>
                            </w:r>
                            <w:r w:rsidRPr="00EC1FD2">
                              <w:rPr>
                                <w:rFonts w:eastAsia="Times New Roman"/>
                                <w:bCs/>
                                <w:iCs/>
                              </w:rPr>
                              <w:t>ion 1a: Each complex element of the Target CSI sample is quantized to real value and imaginary value</w:t>
                            </w:r>
                          </w:p>
                          <w:p w14:paraId="1FAC785A" w14:textId="26433F2F" w:rsidR="00D5504C" w:rsidRPr="00D5504C" w:rsidRDefault="00D5504C" w:rsidP="00D5504C">
                            <w:pPr>
                              <w:pStyle w:val="ListParagraph"/>
                              <w:numPr>
                                <w:ilvl w:val="1"/>
                                <w:numId w:val="10"/>
                              </w:numPr>
                              <w:suppressAutoHyphens/>
                              <w:snapToGrid w:val="0"/>
                              <w:spacing w:after="120"/>
                              <w:ind w:leftChars="0" w:left="780" w:hanging="360"/>
                              <w:jc w:val="both"/>
                              <w:rPr>
                                <w:rFonts w:eastAsia="Times New Roman"/>
                                <w:bCs/>
                                <w:iCs/>
                              </w:rPr>
                            </w:pPr>
                            <w:r w:rsidRPr="00EC1FD2">
                              <w:rPr>
                                <w:rFonts w:eastAsia="Times New Roman"/>
                                <w:bCs/>
                                <w:iCs/>
                              </w:rPr>
                              <w:t xml:space="preserve">Further study at least k1=k2=3, 4, 5, 6, and 8 to ensure the performance (e.g., the minimum value that achieves the close performance to </w:t>
                            </w:r>
                            <w:proofErr w:type="spellStart"/>
                            <w:r w:rsidRPr="00EC1FD2">
                              <w:rPr>
                                <w:rFonts w:eastAsia="Times New Roman"/>
                                <w:bCs/>
                                <w:iCs/>
                              </w:rPr>
                              <w:t>upperbound</w:t>
                            </w:r>
                            <w:proofErr w:type="spellEnd"/>
                            <w:r w:rsidRPr="00EC1FD2">
                              <w:rPr>
                                <w:rFonts w:eastAsia="Times New Roman"/>
                                <w:bCs/>
                                <w:iCs/>
                              </w:rPr>
                              <w:t>).</w:t>
                            </w:r>
                          </w:p>
                          <w:p w14:paraId="10CFDD78" w14:textId="79E22786" w:rsidR="00705371" w:rsidRPr="00705371" w:rsidRDefault="00705371" w:rsidP="000D55DE">
                            <w:pPr>
                              <w:pStyle w:val="ListParagraph"/>
                              <w:numPr>
                                <w:ilvl w:val="1"/>
                                <w:numId w:val="10"/>
                              </w:numPr>
                              <w:suppressAutoHyphens/>
                              <w:snapToGrid w:val="0"/>
                              <w:spacing w:after="120"/>
                              <w:ind w:leftChars="0" w:left="780" w:hanging="360"/>
                              <w:jc w:val="both"/>
                              <w:rPr>
                                <w:rFonts w:eastAsia="Malgun Gothic"/>
                                <w:bCs/>
                                <w:iCs/>
                              </w:rPr>
                            </w:pPr>
                            <w:r w:rsidRPr="00EC1FD2">
                              <w:rPr>
                                <w:rFonts w:eastAsia="Times New Roman" w:hint="eastAsia"/>
                                <w:bCs/>
                                <w:iCs/>
                              </w:rPr>
                              <w:t>F</w:t>
                            </w:r>
                            <w:r w:rsidRPr="00EC1FD2">
                              <w:rPr>
                                <w:rFonts w:eastAsia="Times New Roman"/>
                                <w:bCs/>
                                <w:iCs/>
                              </w:rPr>
                              <w:t>urther study the quantized value of each codepoint.</w:t>
                            </w:r>
                          </w:p>
                          <w:p w14:paraId="71E6106E"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hint="eastAsia"/>
                                <w:bCs/>
                                <w:iCs/>
                              </w:rPr>
                              <w:t>Opt</w:t>
                            </w:r>
                            <w:r w:rsidRPr="00EC1FD2">
                              <w:rPr>
                                <w:rFonts w:eastAsia="Times New Roman"/>
                                <w:bCs/>
                                <w:iCs/>
                              </w:rPr>
                              <w:t xml:space="preserve">ion 1b: Each complex element of the Target CSI sample is quantized to </w:t>
                            </w:r>
                            <w:r w:rsidRPr="00EC1FD2">
                              <w:rPr>
                                <w:rFonts w:eastAsia="Times New Roman" w:hint="eastAsia"/>
                                <w:bCs/>
                                <w:iCs/>
                              </w:rPr>
                              <w:t>am</w:t>
                            </w:r>
                            <w:r w:rsidRPr="00EC1FD2">
                              <w:rPr>
                                <w:rFonts w:eastAsia="Times New Roman"/>
                                <w:bCs/>
                                <w:iCs/>
                              </w:rPr>
                              <w:t>plitude value and phase value</w:t>
                            </w:r>
                          </w:p>
                          <w:p w14:paraId="2211481F" w14:textId="77777777" w:rsidR="00705371" w:rsidRPr="00EC1FD2" w:rsidRDefault="00705371" w:rsidP="000D55DE">
                            <w:pPr>
                              <w:pStyle w:val="ListParagraph"/>
                              <w:numPr>
                                <w:ilvl w:val="1"/>
                                <w:numId w:val="10"/>
                              </w:numPr>
                              <w:suppressAutoHyphens/>
                              <w:snapToGrid w:val="0"/>
                              <w:spacing w:after="120"/>
                              <w:ind w:leftChars="0" w:left="780" w:hanging="360"/>
                              <w:jc w:val="both"/>
                              <w:rPr>
                                <w:rFonts w:eastAsia="Malgun Gothic"/>
                                <w:bCs/>
                                <w:iCs/>
                              </w:rPr>
                            </w:pPr>
                            <w:r w:rsidRPr="00EC1FD2">
                              <w:rPr>
                                <w:rFonts w:eastAsia="Times New Roman"/>
                                <w:bCs/>
                                <w:iCs/>
                              </w:rPr>
                              <w:t xml:space="preserve">Further study at least k1+k2=6, 7, 8, 12, and 16 with </w:t>
                            </w:r>
                            <w:r w:rsidRPr="00EC1FD2">
                              <w:rPr>
                                <w:rFonts w:eastAsia="Times New Roman" w:hint="eastAsia"/>
                                <w:bCs/>
                                <w:iCs/>
                              </w:rPr>
                              <w:t>k</w:t>
                            </w:r>
                            <w:r w:rsidRPr="00EC1FD2">
                              <w:rPr>
                                <w:rFonts w:eastAsia="Times New Roman"/>
                                <w:bCs/>
                                <w:iCs/>
                              </w:rPr>
                              <w:t xml:space="preserve">1&gt;k2, k1&lt;k2 or k1=k2 to ensure the performance (e.g., the minimum value that achieves the close performance to </w:t>
                            </w:r>
                            <w:proofErr w:type="spellStart"/>
                            <w:r w:rsidRPr="00EC1FD2">
                              <w:rPr>
                                <w:rFonts w:eastAsia="Times New Roman"/>
                                <w:bCs/>
                                <w:iCs/>
                              </w:rPr>
                              <w:t>upperbound</w:t>
                            </w:r>
                            <w:proofErr w:type="spellEnd"/>
                            <w:r w:rsidRPr="00EC1FD2">
                              <w:rPr>
                                <w:rFonts w:eastAsia="Times New Roman"/>
                                <w:bCs/>
                                <w:iCs/>
                              </w:rPr>
                              <w:t>).</w:t>
                            </w:r>
                          </w:p>
                          <w:p w14:paraId="0C087FFE" w14:textId="77777777" w:rsidR="00705371" w:rsidRPr="00EC1FD2" w:rsidRDefault="00705371" w:rsidP="000D55DE">
                            <w:pPr>
                              <w:pStyle w:val="ListParagraph"/>
                              <w:numPr>
                                <w:ilvl w:val="1"/>
                                <w:numId w:val="10"/>
                              </w:numPr>
                              <w:suppressAutoHyphens/>
                              <w:snapToGrid w:val="0"/>
                              <w:spacing w:after="120"/>
                              <w:ind w:leftChars="0" w:left="780" w:hanging="360"/>
                              <w:jc w:val="both"/>
                              <w:rPr>
                                <w:rFonts w:eastAsia="Malgun Gothic"/>
                                <w:bCs/>
                                <w:iCs/>
                              </w:rPr>
                            </w:pPr>
                            <w:r w:rsidRPr="00EC1FD2">
                              <w:rPr>
                                <w:rFonts w:eastAsia="Times New Roman" w:hint="eastAsia"/>
                                <w:bCs/>
                                <w:iCs/>
                              </w:rPr>
                              <w:t>F</w:t>
                            </w:r>
                            <w:r w:rsidRPr="00EC1FD2">
                              <w:rPr>
                                <w:rFonts w:eastAsia="Times New Roman"/>
                                <w:bCs/>
                                <w:iCs/>
                              </w:rPr>
                              <w:t>urther study the quantized value of each codepoint.</w:t>
                            </w:r>
                          </w:p>
                          <w:p w14:paraId="3D22E5A0"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bCs/>
                                <w:iCs/>
                              </w:rPr>
                              <w:t>Further study the potential UE complexity between Option 1a and Option 1b, e.g., considering the potential conversion to amplitude/phase domain of Option 1b.</w:t>
                            </w:r>
                          </w:p>
                          <w:p w14:paraId="7ED0075C"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hint="eastAsia"/>
                                <w:bCs/>
                                <w:iCs/>
                              </w:rPr>
                              <w:t>C</w:t>
                            </w:r>
                            <w:r w:rsidRPr="00EC1FD2">
                              <w:rPr>
                                <w:rFonts w:eastAsia="Times New Roman"/>
                                <w:bCs/>
                                <w:iCs/>
                              </w:rPr>
                              <w:t>onsider Metric#1 (SGCS for a trained model) for the evaluation.</w:t>
                            </w:r>
                          </w:p>
                          <w:p w14:paraId="0DB74544"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bCs/>
                                <w:iCs/>
                              </w:rPr>
                              <w:t xml:space="preserve">The study </w:t>
                            </w:r>
                            <w:r w:rsidRPr="00EC1FD2">
                              <w:rPr>
                                <w:rFonts w:eastAsia="Times New Roman" w:hint="eastAsia"/>
                                <w:bCs/>
                                <w:iCs/>
                              </w:rPr>
                              <w:t>a</w:t>
                            </w:r>
                            <w:r w:rsidRPr="00EC1FD2">
                              <w:rPr>
                                <w:rFonts w:eastAsia="Times New Roman"/>
                                <w:bCs/>
                                <w:iCs/>
                              </w:rPr>
                              <w:t xml:space="preserve">t least considers 32 ports, 64 ports, and 128 ports; 19 </w:t>
                            </w:r>
                            <w:proofErr w:type="spellStart"/>
                            <w:r w:rsidRPr="00EC1FD2">
                              <w:rPr>
                                <w:rFonts w:eastAsia="Times New Roman"/>
                                <w:bCs/>
                                <w:iCs/>
                              </w:rPr>
                              <w:t>subbands</w:t>
                            </w:r>
                            <w:proofErr w:type="spellEnd"/>
                            <w:r w:rsidRPr="00EC1FD2">
                              <w:rPr>
                                <w:rFonts w:eastAsia="Times New Roman"/>
                                <w:bCs/>
                                <w:iCs/>
                              </w:rPr>
                              <w:t>; rank 4.</w:t>
                            </w:r>
                          </w:p>
                          <w:p w14:paraId="4AE90A4F"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bCs/>
                                <w:iCs/>
                              </w:rPr>
                              <w:t>It is up to companies to study mixed Target CSIs subject to multiple {k1, k2} values each corresponding to a specific port/</w:t>
                            </w:r>
                            <w:proofErr w:type="spellStart"/>
                            <w:r w:rsidRPr="00EC1FD2">
                              <w:rPr>
                                <w:rFonts w:eastAsia="Times New Roman"/>
                                <w:bCs/>
                                <w:iCs/>
                              </w:rPr>
                              <w:t>subband</w:t>
                            </w:r>
                            <w:proofErr w:type="spellEnd"/>
                            <w:r w:rsidRPr="00EC1FD2">
                              <w:rPr>
                                <w:rFonts w:eastAsia="Times New Roman"/>
                                <w:bCs/>
                                <w:iCs/>
                              </w:rPr>
                              <w:t>/layer configuration, for training scalable model.</w:t>
                            </w:r>
                          </w:p>
                          <w:p w14:paraId="693D52E9"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bCs/>
                                <w:iCs/>
                              </w:rPr>
                              <w:t xml:space="preserve">Study the necessity of RRC </w:t>
                            </w:r>
                            <w:proofErr w:type="spellStart"/>
                            <w:r w:rsidRPr="00EC1FD2">
                              <w:rPr>
                                <w:rFonts w:eastAsia="Times New Roman"/>
                                <w:bCs/>
                                <w:iCs/>
                              </w:rPr>
                              <w:t>signaling</w:t>
                            </w:r>
                            <w:proofErr w:type="spellEnd"/>
                            <w:r w:rsidRPr="00EC1FD2">
                              <w:rPr>
                                <w:rFonts w:eastAsia="Times New Roman"/>
                                <w:bCs/>
                                <w:iCs/>
                              </w:rPr>
                              <w:t xml:space="preserve"> enhancement, e.g., for a large k1, k2 pair if needed.</w:t>
                            </w:r>
                          </w:p>
                          <w:p w14:paraId="70A2A928" w14:textId="77777777" w:rsidR="00705371" w:rsidRPr="00EC1FD2" w:rsidRDefault="00705371" w:rsidP="00705371">
                            <w:pPr>
                              <w:pStyle w:val="ListParagraph"/>
                              <w:ind w:left="1680"/>
                              <w:rPr>
                                <w:rFonts w:eastAsia="Malgun Gothic"/>
                                <w:bCs/>
                                <w:iCs/>
                              </w:rPr>
                            </w:pPr>
                          </w:p>
                          <w:p w14:paraId="2B404EAE" w14:textId="77777777" w:rsidR="00705371" w:rsidRPr="0065091D"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hint="eastAsia"/>
                                <w:bCs/>
                                <w:iCs/>
                              </w:rPr>
                              <w:t>F</w:t>
                            </w:r>
                            <w:r w:rsidRPr="00EC1FD2">
                              <w:rPr>
                                <w:rFonts w:eastAsia="Times New Roman"/>
                                <w:bCs/>
                                <w:iCs/>
                              </w:rPr>
                              <w:t>urther study whet</w:t>
                            </w:r>
                            <w:r w:rsidRPr="0065091D">
                              <w:rPr>
                                <w:rFonts w:eastAsia="Times New Roman"/>
                                <w:bCs/>
                                <w:iCs/>
                              </w:rPr>
                              <w:t xml:space="preserve">her/how to perform normalization for Option 1a and Option 1b, e.g., </w:t>
                            </w:r>
                            <w:r w:rsidRPr="0065091D">
                              <w:rPr>
                                <w:rFonts w:eastAsia="Times New Roman" w:hint="eastAsia"/>
                                <w:bCs/>
                                <w:iCs/>
                              </w:rPr>
                              <w:t>t</w:t>
                            </w:r>
                            <w:r w:rsidRPr="0065091D">
                              <w:rPr>
                                <w:rFonts w:eastAsia="Times New Roman"/>
                                <w:bCs/>
                                <w:iCs/>
                              </w:rPr>
                              <w:t xml:space="preserve">he ranges of both </w:t>
                            </w:r>
                            <w:r w:rsidRPr="0065091D">
                              <w:rPr>
                                <w:bCs/>
                              </w:rPr>
                              <w:t>[T1</w:t>
                            </w:r>
                            <w:r w:rsidRPr="0065091D">
                              <w:rPr>
                                <w:bCs/>
                                <w:vertAlign w:val="subscript"/>
                              </w:rPr>
                              <w:t>min</w:t>
                            </w:r>
                            <w:r w:rsidRPr="0065091D">
                              <w:rPr>
                                <w:bCs/>
                              </w:rPr>
                              <w:t>, T1</w:t>
                            </w:r>
                            <w:r w:rsidRPr="0065091D">
                              <w:rPr>
                                <w:bCs/>
                                <w:vertAlign w:val="subscript"/>
                              </w:rPr>
                              <w:t>max</w:t>
                            </w:r>
                            <w:r w:rsidRPr="0065091D">
                              <w:rPr>
                                <w:bCs/>
                              </w:rPr>
                              <w:t>] and [T2</w:t>
                            </w:r>
                            <w:r w:rsidRPr="0065091D">
                              <w:rPr>
                                <w:bCs/>
                                <w:vertAlign w:val="subscript"/>
                              </w:rPr>
                              <w:t>min</w:t>
                            </w:r>
                            <w:r w:rsidRPr="0065091D">
                              <w:rPr>
                                <w:bCs/>
                              </w:rPr>
                              <w:t>, T2</w:t>
                            </w:r>
                            <w:r w:rsidRPr="0065091D">
                              <w:rPr>
                                <w:bCs/>
                                <w:vertAlign w:val="subscript"/>
                              </w:rPr>
                              <w:t>max</w:t>
                            </w:r>
                            <w:r w:rsidRPr="0065091D">
                              <w:rPr>
                                <w:bCs/>
                              </w:rPr>
                              <w:t>]</w:t>
                            </w:r>
                            <w:r w:rsidRPr="0065091D">
                              <w:rPr>
                                <w:rFonts w:eastAsia="Times New Roman"/>
                                <w:bCs/>
                                <w:iCs/>
                              </w:rPr>
                              <w:t xml:space="preserve"> are fixed and specified as </w:t>
                            </w:r>
                            <w:r w:rsidRPr="0065091D">
                              <w:rPr>
                                <w:bCs/>
                              </w:rPr>
                              <w:t>[-1, 1] for real/</w:t>
                            </w:r>
                            <w:proofErr w:type="spellStart"/>
                            <w:r w:rsidRPr="0065091D">
                              <w:rPr>
                                <w:bCs/>
                              </w:rPr>
                              <w:t>imag</w:t>
                            </w:r>
                            <w:proofErr w:type="spellEnd"/>
                            <w:r w:rsidRPr="0065091D">
                              <w:rPr>
                                <w:bCs/>
                              </w:rPr>
                              <w:t xml:space="preserve"> quantization, or [0, 1]</w:t>
                            </w:r>
                            <w:proofErr w:type="gramStart"/>
                            <w:r w:rsidRPr="0065091D">
                              <w:rPr>
                                <w:bCs/>
                              </w:rPr>
                              <w:t>/[</w:t>
                            </w:r>
                            <w:proofErr w:type="gramEnd"/>
                            <w:r w:rsidRPr="0065091D">
                              <w:rPr>
                                <w:bCs/>
                              </w:rPr>
                              <w:t xml:space="preserve">0, 2π) for amplitude/phase quantization. </w:t>
                            </w:r>
                            <w:r w:rsidRPr="0065091D">
                              <w:rPr>
                                <w:rFonts w:eastAsia="Times New Roman"/>
                                <w:bCs/>
                                <w:iCs/>
                              </w:rPr>
                              <w:t>Select one among the alternatives:</w:t>
                            </w:r>
                          </w:p>
                          <w:p w14:paraId="5D17394F" w14:textId="77777777" w:rsidR="00705371" w:rsidRPr="0065091D" w:rsidRDefault="00705371" w:rsidP="000D55DE">
                            <w:pPr>
                              <w:pStyle w:val="ListParagraph"/>
                              <w:numPr>
                                <w:ilvl w:val="1"/>
                                <w:numId w:val="10"/>
                              </w:numPr>
                              <w:suppressAutoHyphens/>
                              <w:snapToGrid w:val="0"/>
                              <w:spacing w:after="120"/>
                              <w:ind w:leftChars="0" w:left="780" w:hanging="360"/>
                              <w:jc w:val="both"/>
                              <w:rPr>
                                <w:rFonts w:eastAsia="Malgun Gothic"/>
                                <w:bCs/>
                                <w:iCs/>
                              </w:rPr>
                            </w:pPr>
                            <w:r w:rsidRPr="0065091D">
                              <w:rPr>
                                <w:rFonts w:eastAsia="Times New Roman" w:hint="eastAsia"/>
                                <w:bCs/>
                                <w:iCs/>
                              </w:rPr>
                              <w:t>A</w:t>
                            </w:r>
                            <w:r w:rsidRPr="0065091D">
                              <w:rPr>
                                <w:rFonts w:eastAsia="Times New Roman"/>
                                <w:bCs/>
                                <w:iCs/>
                              </w:rPr>
                              <w:t>lt.1: It is UE implementation to</w:t>
                            </w:r>
                            <w:r w:rsidRPr="0065091D">
                              <w:rPr>
                                <w:bCs/>
                              </w:rPr>
                              <w:t xml:space="preserve"> perform scale up/down to fit the fixed range. </w:t>
                            </w:r>
                          </w:p>
                          <w:p w14:paraId="5EFE6C35" w14:textId="77777777" w:rsidR="00705371" w:rsidRPr="0065091D" w:rsidRDefault="00705371" w:rsidP="000D55DE">
                            <w:pPr>
                              <w:pStyle w:val="ListParagraph"/>
                              <w:numPr>
                                <w:ilvl w:val="1"/>
                                <w:numId w:val="10"/>
                              </w:numPr>
                              <w:suppressAutoHyphens/>
                              <w:snapToGrid w:val="0"/>
                              <w:spacing w:after="120"/>
                              <w:ind w:leftChars="0" w:left="780" w:hanging="360"/>
                              <w:jc w:val="both"/>
                              <w:rPr>
                                <w:rFonts w:eastAsia="Times New Roman"/>
                                <w:bCs/>
                                <w:iCs/>
                              </w:rPr>
                            </w:pPr>
                            <w:r w:rsidRPr="0065091D">
                              <w:rPr>
                                <w:rFonts w:eastAsia="Times New Roman" w:hint="eastAsia"/>
                                <w:bCs/>
                                <w:iCs/>
                              </w:rPr>
                              <w:t>A</w:t>
                            </w:r>
                            <w:r w:rsidRPr="0065091D">
                              <w:rPr>
                                <w:rFonts w:eastAsia="Times New Roman"/>
                                <w:bCs/>
                                <w:iCs/>
                              </w:rPr>
                              <w:t xml:space="preserve">lt.2: </w:t>
                            </w:r>
                            <w:r w:rsidRPr="0065091D">
                              <w:rPr>
                                <w:rFonts w:eastAsia="Times New Roman" w:hint="eastAsia"/>
                                <w:bCs/>
                                <w:iCs/>
                              </w:rPr>
                              <w:t>A</w:t>
                            </w:r>
                            <w:r w:rsidRPr="0065091D">
                              <w:rPr>
                                <w:rFonts w:eastAsia="Times New Roman"/>
                                <w:bCs/>
                                <w:iCs/>
                              </w:rPr>
                              <w:t xml:space="preserve">dditional specification on the quantization, e.g., </w:t>
                            </w:r>
                          </w:p>
                          <w:p w14:paraId="618A054B" w14:textId="77777777" w:rsidR="00705371" w:rsidRPr="0065091D" w:rsidRDefault="00705371" w:rsidP="000D55DE">
                            <w:pPr>
                              <w:pStyle w:val="ListParagraph"/>
                              <w:numPr>
                                <w:ilvl w:val="2"/>
                                <w:numId w:val="10"/>
                              </w:numPr>
                              <w:suppressAutoHyphens/>
                              <w:snapToGrid w:val="0"/>
                              <w:spacing w:after="120"/>
                              <w:ind w:leftChars="0" w:left="1200" w:hanging="360"/>
                              <w:jc w:val="both"/>
                              <w:rPr>
                                <w:rFonts w:eastAsia="Times New Roman"/>
                                <w:bCs/>
                                <w:iCs/>
                              </w:rPr>
                            </w:pPr>
                            <w:r w:rsidRPr="0065091D">
                              <w:rPr>
                                <w:rFonts w:eastAsia="Times New Roman"/>
                                <w:bCs/>
                                <w:iCs/>
                              </w:rPr>
                              <w:t xml:space="preserve">Alt.2-1: At least one element among all real and </w:t>
                            </w:r>
                            <w:proofErr w:type="spellStart"/>
                            <w:r w:rsidRPr="0065091D">
                              <w:rPr>
                                <w:rFonts w:eastAsia="Times New Roman"/>
                                <w:bCs/>
                                <w:iCs/>
                              </w:rPr>
                              <w:t>imag</w:t>
                            </w:r>
                            <w:proofErr w:type="spellEnd"/>
                            <w:r w:rsidRPr="0065091D">
                              <w:rPr>
                                <w:rFonts w:eastAsia="Times New Roman"/>
                                <w:bCs/>
                                <w:iCs/>
                              </w:rPr>
                              <w:t xml:space="preserve"> elements in the Target CSI matrix (FFS per layer and/or per </w:t>
                            </w:r>
                            <w:proofErr w:type="spellStart"/>
                            <w:r w:rsidRPr="0065091D">
                              <w:rPr>
                                <w:rFonts w:eastAsia="Times New Roman"/>
                                <w:bCs/>
                                <w:iCs/>
                              </w:rPr>
                              <w:t>subband</w:t>
                            </w:r>
                            <w:proofErr w:type="spellEnd"/>
                            <w:r w:rsidRPr="0065091D">
                              <w:rPr>
                                <w:rFonts w:eastAsia="Times New Roman"/>
                                <w:bCs/>
                                <w:iCs/>
                              </w:rPr>
                              <w:t xml:space="preserve">) correspond to any of </w:t>
                            </w:r>
                            <w:proofErr w:type="spellStart"/>
                            <w:r w:rsidRPr="0065091D">
                              <w:rPr>
                                <w:rFonts w:eastAsia="Times New Roman"/>
                                <w:bCs/>
                                <w:iCs/>
                              </w:rPr>
                              <w:t>T</w:t>
                            </w:r>
                            <w:r w:rsidRPr="0065091D">
                              <w:rPr>
                                <w:rFonts w:eastAsia="Times New Roman"/>
                                <w:bCs/>
                                <w:iCs/>
                                <w:vertAlign w:val="subscript"/>
                              </w:rPr>
                              <w:t>min</w:t>
                            </w:r>
                            <w:proofErr w:type="spellEnd"/>
                            <w:r w:rsidRPr="0065091D">
                              <w:rPr>
                                <w:rFonts w:eastAsia="Times New Roman"/>
                                <w:bCs/>
                                <w:iCs/>
                              </w:rPr>
                              <w:t xml:space="preserve"> (where </w:t>
                            </w:r>
                            <w:proofErr w:type="spellStart"/>
                            <w:r w:rsidRPr="0065091D">
                              <w:rPr>
                                <w:rFonts w:eastAsia="Times New Roman"/>
                                <w:bCs/>
                                <w:iCs/>
                              </w:rPr>
                              <w:t>T</w:t>
                            </w:r>
                            <w:r w:rsidRPr="0065091D">
                              <w:rPr>
                                <w:rFonts w:eastAsia="Times New Roman"/>
                                <w:bCs/>
                                <w:iCs/>
                                <w:vertAlign w:val="subscript"/>
                              </w:rPr>
                              <w:t>min</w:t>
                            </w:r>
                            <w:proofErr w:type="spellEnd"/>
                            <w:r w:rsidRPr="0065091D">
                              <w:rPr>
                                <w:bCs/>
                              </w:rPr>
                              <w:t>=T1</w:t>
                            </w:r>
                            <w:r w:rsidRPr="0065091D">
                              <w:rPr>
                                <w:bCs/>
                                <w:vertAlign w:val="subscript"/>
                              </w:rPr>
                              <w:t>min</w:t>
                            </w:r>
                            <w:r w:rsidRPr="0065091D">
                              <w:rPr>
                                <w:rFonts w:eastAsia="Times New Roman"/>
                                <w:bCs/>
                                <w:iCs/>
                              </w:rPr>
                              <w:t>=</w:t>
                            </w:r>
                            <w:r w:rsidRPr="0065091D">
                              <w:rPr>
                                <w:bCs/>
                              </w:rPr>
                              <w:t>T2</w:t>
                            </w:r>
                            <w:r w:rsidRPr="0065091D">
                              <w:rPr>
                                <w:bCs/>
                                <w:vertAlign w:val="subscript"/>
                              </w:rPr>
                              <w:t>min</w:t>
                            </w:r>
                            <w:r w:rsidRPr="0065091D">
                              <w:rPr>
                                <w:rFonts w:eastAsia="Times New Roman"/>
                                <w:bCs/>
                                <w:iCs/>
                              </w:rPr>
                              <w:t xml:space="preserve">) and </w:t>
                            </w:r>
                            <w:proofErr w:type="spellStart"/>
                            <w:r w:rsidRPr="0065091D">
                              <w:rPr>
                                <w:rFonts w:eastAsia="Times New Roman"/>
                                <w:bCs/>
                                <w:iCs/>
                              </w:rPr>
                              <w:t>T</w:t>
                            </w:r>
                            <w:r w:rsidRPr="0065091D">
                              <w:rPr>
                                <w:rFonts w:eastAsia="Times New Roman"/>
                                <w:bCs/>
                                <w:iCs/>
                                <w:vertAlign w:val="subscript"/>
                              </w:rPr>
                              <w:t>max</w:t>
                            </w:r>
                            <w:proofErr w:type="spellEnd"/>
                            <w:r w:rsidRPr="0065091D">
                              <w:rPr>
                                <w:rFonts w:eastAsia="Times New Roman"/>
                                <w:bCs/>
                                <w:iCs/>
                              </w:rPr>
                              <w:t xml:space="preserve"> (where </w:t>
                            </w:r>
                            <w:proofErr w:type="spellStart"/>
                            <w:r w:rsidRPr="0065091D">
                              <w:rPr>
                                <w:rFonts w:eastAsia="Times New Roman"/>
                                <w:bCs/>
                                <w:iCs/>
                              </w:rPr>
                              <w:t>T</w:t>
                            </w:r>
                            <w:r w:rsidRPr="0065091D">
                              <w:rPr>
                                <w:rFonts w:eastAsia="Times New Roman"/>
                                <w:bCs/>
                                <w:iCs/>
                                <w:vertAlign w:val="subscript"/>
                              </w:rPr>
                              <w:t>max</w:t>
                            </w:r>
                            <w:proofErr w:type="spellEnd"/>
                            <w:r w:rsidRPr="0065091D">
                              <w:rPr>
                                <w:rFonts w:eastAsia="Times New Roman"/>
                                <w:bCs/>
                                <w:iCs/>
                              </w:rPr>
                              <w:t>=</w:t>
                            </w:r>
                            <w:r w:rsidRPr="0065091D">
                              <w:rPr>
                                <w:bCs/>
                              </w:rPr>
                              <w:t>T1</w:t>
                            </w:r>
                            <w:r w:rsidRPr="0065091D">
                              <w:rPr>
                                <w:bCs/>
                                <w:vertAlign w:val="subscript"/>
                              </w:rPr>
                              <w:t>max</w:t>
                            </w:r>
                            <w:r w:rsidRPr="0065091D">
                              <w:rPr>
                                <w:rFonts w:eastAsia="Times New Roman"/>
                                <w:bCs/>
                                <w:iCs/>
                              </w:rPr>
                              <w:t>=</w:t>
                            </w:r>
                            <w:r w:rsidRPr="0065091D">
                              <w:rPr>
                                <w:bCs/>
                              </w:rPr>
                              <w:t>T2</w:t>
                            </w:r>
                            <w:r w:rsidRPr="0065091D">
                              <w:rPr>
                                <w:bCs/>
                                <w:vertAlign w:val="subscript"/>
                              </w:rPr>
                              <w:t>max</w:t>
                            </w:r>
                            <w:r w:rsidRPr="0065091D">
                              <w:rPr>
                                <w:rFonts w:eastAsia="Times New Roman"/>
                                <w:bCs/>
                                <w:iCs/>
                              </w:rPr>
                              <w:t xml:space="preserve">) in the quantization table or at least one element among all amplitude elements in the Target CSI matrix (FFS per layer and/or per </w:t>
                            </w:r>
                            <w:proofErr w:type="spellStart"/>
                            <w:r w:rsidRPr="0065091D">
                              <w:rPr>
                                <w:rFonts w:eastAsia="Times New Roman"/>
                                <w:bCs/>
                                <w:iCs/>
                              </w:rPr>
                              <w:t>subband</w:t>
                            </w:r>
                            <w:proofErr w:type="spellEnd"/>
                            <w:r w:rsidRPr="0065091D">
                              <w:rPr>
                                <w:rFonts w:eastAsia="Times New Roman"/>
                                <w:bCs/>
                                <w:iCs/>
                              </w:rPr>
                              <w:t xml:space="preserve">) correspond to </w:t>
                            </w:r>
                            <w:r w:rsidRPr="0065091D">
                              <w:rPr>
                                <w:bCs/>
                              </w:rPr>
                              <w:t>T1</w:t>
                            </w:r>
                            <w:r w:rsidRPr="0065091D">
                              <w:rPr>
                                <w:bCs/>
                                <w:vertAlign w:val="subscript"/>
                              </w:rPr>
                              <w:t>max</w:t>
                            </w:r>
                          </w:p>
                          <w:p w14:paraId="06F9F880" w14:textId="77777777" w:rsidR="00705371" w:rsidRPr="0065091D" w:rsidRDefault="00705371" w:rsidP="000D55DE">
                            <w:pPr>
                              <w:pStyle w:val="ListParagraph"/>
                              <w:numPr>
                                <w:ilvl w:val="2"/>
                                <w:numId w:val="10"/>
                              </w:numPr>
                              <w:suppressAutoHyphens/>
                              <w:snapToGrid w:val="0"/>
                              <w:spacing w:after="120"/>
                              <w:ind w:leftChars="0" w:left="1200" w:hanging="360"/>
                              <w:jc w:val="both"/>
                              <w:rPr>
                                <w:rFonts w:eastAsia="Times New Roman"/>
                                <w:bCs/>
                                <w:iCs/>
                              </w:rPr>
                            </w:pPr>
                            <w:r w:rsidRPr="0065091D">
                              <w:rPr>
                                <w:rFonts w:eastAsia="Times New Roman"/>
                                <w:bCs/>
                                <w:iCs/>
                              </w:rPr>
                              <w:t>Alt.2-2: Reporting scaling factor and offset factor used for denormalization.</w:t>
                            </w:r>
                          </w:p>
                          <w:p w14:paraId="7156F80A" w14:textId="3EBEE958" w:rsidR="00705371" w:rsidRPr="0088137C" w:rsidRDefault="00705371" w:rsidP="000D55DE">
                            <w:pPr>
                              <w:pStyle w:val="ListParagraph"/>
                              <w:numPr>
                                <w:ilvl w:val="2"/>
                                <w:numId w:val="10"/>
                              </w:numPr>
                              <w:suppressAutoHyphens/>
                              <w:snapToGrid w:val="0"/>
                              <w:spacing w:after="120"/>
                              <w:ind w:leftChars="0" w:left="1200" w:hanging="360"/>
                              <w:jc w:val="both"/>
                              <w:rPr>
                                <w:rFonts w:eastAsia="Times New Roman"/>
                                <w:bCs/>
                                <w:iCs/>
                              </w:rPr>
                            </w:pPr>
                            <w:r w:rsidRPr="0088137C">
                              <w:rPr>
                                <w:rFonts w:eastAsia="Times New Roman"/>
                                <w:bCs/>
                                <w:iCs/>
                              </w:rPr>
                              <w:t>Alt.2-3: Fixed scaling factor used for normalization.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2DD63" id="Text Box 7" o:spid="_x0000_s1039" type="#_x0000_t202" style="position:absolute;margin-left:-.3pt;margin-top:4.55pt;width:446.6pt;height:540.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" fillcolor="white [3201]" strokeweight=".5pt">
                <v:textbox>
                  <w:txbxContent>
                    <w:p w14:paraId="21AFE394" w14:textId="77777777" w:rsidR="00D5504C" w:rsidRPr="00DB0BDC" w:rsidRDefault="00D5504C" w:rsidP="00D5504C">
                      <w:pPr>
                        <w:rPr>
                          <w:rFonts w:eastAsia="DengXian"/>
                          <w:sz w:val="20"/>
                          <w:szCs w:val="20"/>
                        </w:rPr>
                      </w:pPr>
                      <w:r w:rsidRPr="00DB0BDC">
                        <w:rPr>
                          <w:rFonts w:eastAsia="DengXian"/>
                          <w:sz w:val="20"/>
                          <w:szCs w:val="20"/>
                          <w:highlight w:val="green"/>
                        </w:rPr>
                        <w:t>Agreement:</w:t>
                      </w:r>
                    </w:p>
                    <w:p w14:paraId="73BA771C" w14:textId="77777777" w:rsidR="00D5504C" w:rsidRPr="00DB0BDC" w:rsidRDefault="00D5504C" w:rsidP="00D5504C">
                      <w:pPr>
                        <w:tabs>
                          <w:tab w:val="left" w:pos="576"/>
                        </w:tabs>
                        <w:overflowPunct w:val="0"/>
                        <w:textAlignment w:val="baseline"/>
                        <w:rPr>
                          <w:bCs/>
                          <w:i/>
                          <w:sz w:val="20"/>
                          <w:szCs w:val="20"/>
                        </w:rPr>
                      </w:pPr>
                      <w:r w:rsidRPr="00DB0BDC">
                        <w:rPr>
                          <w:bCs/>
                          <w:sz w:val="20"/>
                          <w:szCs w:val="20"/>
                        </w:rPr>
                        <w:t>For Option 1 (scalar quantization) of NW side data collection with higher layer reporting, down select between Option 1a and Option 1b:</w:t>
                      </w:r>
                    </w:p>
                    <w:p w14:paraId="53785EEA" w14:textId="77777777" w:rsidR="00D5504C" w:rsidRPr="00EC1FD2" w:rsidRDefault="00D5504C" w:rsidP="00D5504C">
                      <w:pPr>
                        <w:pStyle w:val="ListParagraph"/>
                        <w:numPr>
                          <w:ilvl w:val="0"/>
                          <w:numId w:val="10"/>
                        </w:numPr>
                        <w:suppressAutoHyphens/>
                        <w:snapToGrid w:val="0"/>
                        <w:spacing w:after="120"/>
                        <w:ind w:leftChars="0"/>
                        <w:jc w:val="both"/>
                        <w:rPr>
                          <w:rFonts w:eastAsia="Malgun Gothic"/>
                          <w:bCs/>
                          <w:iCs/>
                        </w:rPr>
                      </w:pPr>
                      <w:r w:rsidRPr="00EC1FD2">
                        <w:rPr>
                          <w:rFonts w:eastAsia="Times New Roman" w:hint="eastAsia"/>
                          <w:bCs/>
                          <w:iCs/>
                        </w:rPr>
                        <w:t>Opt</w:t>
                      </w:r>
                      <w:r w:rsidRPr="00EC1FD2">
                        <w:rPr>
                          <w:rFonts w:eastAsia="Times New Roman"/>
                          <w:bCs/>
                          <w:iCs/>
                        </w:rPr>
                        <w:t>ion 1a: Each complex element of the Target CSI sample is quantized to real value and imaginary value</w:t>
                      </w:r>
                    </w:p>
                    <w:p w14:paraId="1FAC785A" w14:textId="26433F2F" w:rsidR="00D5504C" w:rsidRPr="00D5504C" w:rsidRDefault="00D5504C" w:rsidP="00D5504C">
                      <w:pPr>
                        <w:pStyle w:val="ListParagraph"/>
                        <w:numPr>
                          <w:ilvl w:val="1"/>
                          <w:numId w:val="10"/>
                        </w:numPr>
                        <w:suppressAutoHyphens/>
                        <w:snapToGrid w:val="0"/>
                        <w:spacing w:after="120"/>
                        <w:ind w:leftChars="0" w:left="780" w:hanging="360"/>
                        <w:jc w:val="both"/>
                        <w:rPr>
                          <w:rFonts w:eastAsia="Times New Roman"/>
                          <w:bCs/>
                          <w:iCs/>
                        </w:rPr>
                      </w:pPr>
                      <w:r w:rsidRPr="00EC1FD2">
                        <w:rPr>
                          <w:rFonts w:eastAsia="Times New Roman"/>
                          <w:bCs/>
                          <w:iCs/>
                        </w:rPr>
                        <w:t xml:space="preserve">Further study at least k1=k2=3, 4, 5, 6, and 8 to ensure the performance (e.g., the minimum value that achieves the close performance to </w:t>
                      </w:r>
                      <w:proofErr w:type="spellStart"/>
                      <w:r w:rsidRPr="00EC1FD2">
                        <w:rPr>
                          <w:rFonts w:eastAsia="Times New Roman"/>
                          <w:bCs/>
                          <w:iCs/>
                        </w:rPr>
                        <w:t>upperbound</w:t>
                      </w:r>
                      <w:proofErr w:type="spellEnd"/>
                      <w:r w:rsidRPr="00EC1FD2">
                        <w:rPr>
                          <w:rFonts w:eastAsia="Times New Roman"/>
                          <w:bCs/>
                          <w:iCs/>
                        </w:rPr>
                        <w:t>).</w:t>
                      </w:r>
                    </w:p>
                    <w:p w14:paraId="10CFDD78" w14:textId="79E22786" w:rsidR="00705371" w:rsidRPr="00705371" w:rsidRDefault="00705371" w:rsidP="000D55DE">
                      <w:pPr>
                        <w:pStyle w:val="ListParagraph"/>
                        <w:numPr>
                          <w:ilvl w:val="1"/>
                          <w:numId w:val="10"/>
                        </w:numPr>
                        <w:suppressAutoHyphens/>
                        <w:snapToGrid w:val="0"/>
                        <w:spacing w:after="120"/>
                        <w:ind w:leftChars="0" w:left="780" w:hanging="360"/>
                        <w:jc w:val="both"/>
                        <w:rPr>
                          <w:rFonts w:eastAsia="Malgun Gothic"/>
                          <w:bCs/>
                          <w:iCs/>
                        </w:rPr>
                      </w:pPr>
                      <w:r w:rsidRPr="00EC1FD2">
                        <w:rPr>
                          <w:rFonts w:eastAsia="Times New Roman" w:hint="eastAsia"/>
                          <w:bCs/>
                          <w:iCs/>
                        </w:rPr>
                        <w:t>F</w:t>
                      </w:r>
                      <w:r w:rsidRPr="00EC1FD2">
                        <w:rPr>
                          <w:rFonts w:eastAsia="Times New Roman"/>
                          <w:bCs/>
                          <w:iCs/>
                        </w:rPr>
                        <w:t>urther study the quantized value of each codepoint.</w:t>
                      </w:r>
                    </w:p>
                    <w:p w14:paraId="71E6106E"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hint="eastAsia"/>
                          <w:bCs/>
                          <w:iCs/>
                        </w:rPr>
                        <w:t>Opt</w:t>
                      </w:r>
                      <w:r w:rsidRPr="00EC1FD2">
                        <w:rPr>
                          <w:rFonts w:eastAsia="Times New Roman"/>
                          <w:bCs/>
                          <w:iCs/>
                        </w:rPr>
                        <w:t xml:space="preserve">ion 1b: Each complex element of the Target CSI sample is quantized to </w:t>
                      </w:r>
                      <w:r w:rsidRPr="00EC1FD2">
                        <w:rPr>
                          <w:rFonts w:eastAsia="Times New Roman" w:hint="eastAsia"/>
                          <w:bCs/>
                          <w:iCs/>
                        </w:rPr>
                        <w:t>am</w:t>
                      </w:r>
                      <w:r w:rsidRPr="00EC1FD2">
                        <w:rPr>
                          <w:rFonts w:eastAsia="Times New Roman"/>
                          <w:bCs/>
                          <w:iCs/>
                        </w:rPr>
                        <w:t>plitude value and phase value</w:t>
                      </w:r>
                    </w:p>
                    <w:p w14:paraId="2211481F" w14:textId="77777777" w:rsidR="00705371" w:rsidRPr="00EC1FD2" w:rsidRDefault="00705371" w:rsidP="000D55DE">
                      <w:pPr>
                        <w:pStyle w:val="ListParagraph"/>
                        <w:numPr>
                          <w:ilvl w:val="1"/>
                          <w:numId w:val="10"/>
                        </w:numPr>
                        <w:suppressAutoHyphens/>
                        <w:snapToGrid w:val="0"/>
                        <w:spacing w:after="120"/>
                        <w:ind w:leftChars="0" w:left="780" w:hanging="360"/>
                        <w:jc w:val="both"/>
                        <w:rPr>
                          <w:rFonts w:eastAsia="Malgun Gothic"/>
                          <w:bCs/>
                          <w:iCs/>
                        </w:rPr>
                      </w:pPr>
                      <w:r w:rsidRPr="00EC1FD2">
                        <w:rPr>
                          <w:rFonts w:eastAsia="Times New Roman"/>
                          <w:bCs/>
                          <w:iCs/>
                        </w:rPr>
                        <w:t xml:space="preserve">Further study at least k1+k2=6, 7, 8, 12, and 16 with </w:t>
                      </w:r>
                      <w:r w:rsidRPr="00EC1FD2">
                        <w:rPr>
                          <w:rFonts w:eastAsia="Times New Roman" w:hint="eastAsia"/>
                          <w:bCs/>
                          <w:iCs/>
                        </w:rPr>
                        <w:t>k</w:t>
                      </w:r>
                      <w:r w:rsidRPr="00EC1FD2">
                        <w:rPr>
                          <w:rFonts w:eastAsia="Times New Roman"/>
                          <w:bCs/>
                          <w:iCs/>
                        </w:rPr>
                        <w:t xml:space="preserve">1&gt;k2, k1&lt;k2 or k1=k2 to ensure the performance (e.g., the minimum value that achieves the close performance to </w:t>
                      </w:r>
                      <w:proofErr w:type="spellStart"/>
                      <w:r w:rsidRPr="00EC1FD2">
                        <w:rPr>
                          <w:rFonts w:eastAsia="Times New Roman"/>
                          <w:bCs/>
                          <w:iCs/>
                        </w:rPr>
                        <w:t>upperbound</w:t>
                      </w:r>
                      <w:proofErr w:type="spellEnd"/>
                      <w:r w:rsidRPr="00EC1FD2">
                        <w:rPr>
                          <w:rFonts w:eastAsia="Times New Roman"/>
                          <w:bCs/>
                          <w:iCs/>
                        </w:rPr>
                        <w:t>).</w:t>
                      </w:r>
                    </w:p>
                    <w:p w14:paraId="0C087FFE" w14:textId="77777777" w:rsidR="00705371" w:rsidRPr="00EC1FD2" w:rsidRDefault="00705371" w:rsidP="000D55DE">
                      <w:pPr>
                        <w:pStyle w:val="ListParagraph"/>
                        <w:numPr>
                          <w:ilvl w:val="1"/>
                          <w:numId w:val="10"/>
                        </w:numPr>
                        <w:suppressAutoHyphens/>
                        <w:snapToGrid w:val="0"/>
                        <w:spacing w:after="120"/>
                        <w:ind w:leftChars="0" w:left="780" w:hanging="360"/>
                        <w:jc w:val="both"/>
                        <w:rPr>
                          <w:rFonts w:eastAsia="Malgun Gothic"/>
                          <w:bCs/>
                          <w:iCs/>
                        </w:rPr>
                      </w:pPr>
                      <w:r w:rsidRPr="00EC1FD2">
                        <w:rPr>
                          <w:rFonts w:eastAsia="Times New Roman" w:hint="eastAsia"/>
                          <w:bCs/>
                          <w:iCs/>
                        </w:rPr>
                        <w:t>F</w:t>
                      </w:r>
                      <w:r w:rsidRPr="00EC1FD2">
                        <w:rPr>
                          <w:rFonts w:eastAsia="Times New Roman"/>
                          <w:bCs/>
                          <w:iCs/>
                        </w:rPr>
                        <w:t>urther study the quantized value of each codepoint.</w:t>
                      </w:r>
                    </w:p>
                    <w:p w14:paraId="3D22E5A0"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bCs/>
                          <w:iCs/>
                        </w:rPr>
                        <w:t>Further study the potential UE complexity between Option 1a and Option 1b, e.g., considering the potential conversion to amplitude/phase domain of Option 1b.</w:t>
                      </w:r>
                    </w:p>
                    <w:p w14:paraId="7ED0075C"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hint="eastAsia"/>
                          <w:bCs/>
                          <w:iCs/>
                        </w:rPr>
                        <w:t>C</w:t>
                      </w:r>
                      <w:r w:rsidRPr="00EC1FD2">
                        <w:rPr>
                          <w:rFonts w:eastAsia="Times New Roman"/>
                          <w:bCs/>
                          <w:iCs/>
                        </w:rPr>
                        <w:t>onsider Metric#1 (SGCS for a trained model) for the evaluation.</w:t>
                      </w:r>
                    </w:p>
                    <w:p w14:paraId="0DB74544"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bCs/>
                          <w:iCs/>
                        </w:rPr>
                        <w:t xml:space="preserve">The study </w:t>
                      </w:r>
                      <w:r w:rsidRPr="00EC1FD2">
                        <w:rPr>
                          <w:rFonts w:eastAsia="Times New Roman" w:hint="eastAsia"/>
                          <w:bCs/>
                          <w:iCs/>
                        </w:rPr>
                        <w:t>a</w:t>
                      </w:r>
                      <w:r w:rsidRPr="00EC1FD2">
                        <w:rPr>
                          <w:rFonts w:eastAsia="Times New Roman"/>
                          <w:bCs/>
                          <w:iCs/>
                        </w:rPr>
                        <w:t xml:space="preserve">t least considers 32 ports, 64 ports, and 128 ports; 19 </w:t>
                      </w:r>
                      <w:proofErr w:type="spellStart"/>
                      <w:r w:rsidRPr="00EC1FD2">
                        <w:rPr>
                          <w:rFonts w:eastAsia="Times New Roman"/>
                          <w:bCs/>
                          <w:iCs/>
                        </w:rPr>
                        <w:t>subbands</w:t>
                      </w:r>
                      <w:proofErr w:type="spellEnd"/>
                      <w:r w:rsidRPr="00EC1FD2">
                        <w:rPr>
                          <w:rFonts w:eastAsia="Times New Roman"/>
                          <w:bCs/>
                          <w:iCs/>
                        </w:rPr>
                        <w:t>; rank 4.</w:t>
                      </w:r>
                    </w:p>
                    <w:p w14:paraId="4AE90A4F"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bCs/>
                          <w:iCs/>
                        </w:rPr>
                        <w:t>It is up to companies to study mixed Target CSIs subject to multiple {k1, k2} values each corresponding to a specific port/</w:t>
                      </w:r>
                      <w:proofErr w:type="spellStart"/>
                      <w:r w:rsidRPr="00EC1FD2">
                        <w:rPr>
                          <w:rFonts w:eastAsia="Times New Roman"/>
                          <w:bCs/>
                          <w:iCs/>
                        </w:rPr>
                        <w:t>subband</w:t>
                      </w:r>
                      <w:proofErr w:type="spellEnd"/>
                      <w:r w:rsidRPr="00EC1FD2">
                        <w:rPr>
                          <w:rFonts w:eastAsia="Times New Roman"/>
                          <w:bCs/>
                          <w:iCs/>
                        </w:rPr>
                        <w:t>/layer configuration, for training scalable model.</w:t>
                      </w:r>
                    </w:p>
                    <w:p w14:paraId="693D52E9" w14:textId="77777777" w:rsidR="00705371" w:rsidRPr="00EC1FD2"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bCs/>
                          <w:iCs/>
                        </w:rPr>
                        <w:t xml:space="preserve">Study the necessity of RRC </w:t>
                      </w:r>
                      <w:proofErr w:type="spellStart"/>
                      <w:r w:rsidRPr="00EC1FD2">
                        <w:rPr>
                          <w:rFonts w:eastAsia="Times New Roman"/>
                          <w:bCs/>
                          <w:iCs/>
                        </w:rPr>
                        <w:t>signaling</w:t>
                      </w:r>
                      <w:proofErr w:type="spellEnd"/>
                      <w:r w:rsidRPr="00EC1FD2">
                        <w:rPr>
                          <w:rFonts w:eastAsia="Times New Roman"/>
                          <w:bCs/>
                          <w:iCs/>
                        </w:rPr>
                        <w:t xml:space="preserve"> enhancement, e.g., for a large k1, k2 pair if needed.</w:t>
                      </w:r>
                    </w:p>
                    <w:p w14:paraId="70A2A928" w14:textId="77777777" w:rsidR="00705371" w:rsidRPr="00EC1FD2" w:rsidRDefault="00705371" w:rsidP="00705371">
                      <w:pPr>
                        <w:pStyle w:val="ListParagraph"/>
                        <w:ind w:left="1680"/>
                        <w:rPr>
                          <w:rFonts w:eastAsia="Malgun Gothic"/>
                          <w:bCs/>
                          <w:iCs/>
                        </w:rPr>
                      </w:pPr>
                    </w:p>
                    <w:p w14:paraId="2B404EAE" w14:textId="77777777" w:rsidR="00705371" w:rsidRPr="0065091D" w:rsidRDefault="00705371" w:rsidP="000D55DE">
                      <w:pPr>
                        <w:pStyle w:val="ListParagraph"/>
                        <w:numPr>
                          <w:ilvl w:val="0"/>
                          <w:numId w:val="10"/>
                        </w:numPr>
                        <w:suppressAutoHyphens/>
                        <w:snapToGrid w:val="0"/>
                        <w:spacing w:after="120"/>
                        <w:ind w:leftChars="0"/>
                        <w:jc w:val="both"/>
                        <w:rPr>
                          <w:rFonts w:eastAsia="Malgun Gothic"/>
                          <w:bCs/>
                          <w:iCs/>
                        </w:rPr>
                      </w:pPr>
                      <w:r w:rsidRPr="00EC1FD2">
                        <w:rPr>
                          <w:rFonts w:eastAsia="Times New Roman" w:hint="eastAsia"/>
                          <w:bCs/>
                          <w:iCs/>
                        </w:rPr>
                        <w:t>F</w:t>
                      </w:r>
                      <w:r w:rsidRPr="00EC1FD2">
                        <w:rPr>
                          <w:rFonts w:eastAsia="Times New Roman"/>
                          <w:bCs/>
                          <w:iCs/>
                        </w:rPr>
                        <w:t>urther study whet</w:t>
                      </w:r>
                      <w:r w:rsidRPr="0065091D">
                        <w:rPr>
                          <w:rFonts w:eastAsia="Times New Roman"/>
                          <w:bCs/>
                          <w:iCs/>
                        </w:rPr>
                        <w:t xml:space="preserve">her/how to perform normalization for Option 1a and Option 1b, e.g., </w:t>
                      </w:r>
                      <w:r w:rsidRPr="0065091D">
                        <w:rPr>
                          <w:rFonts w:eastAsia="Times New Roman" w:hint="eastAsia"/>
                          <w:bCs/>
                          <w:iCs/>
                        </w:rPr>
                        <w:t>t</w:t>
                      </w:r>
                      <w:r w:rsidRPr="0065091D">
                        <w:rPr>
                          <w:rFonts w:eastAsia="Times New Roman"/>
                          <w:bCs/>
                          <w:iCs/>
                        </w:rPr>
                        <w:t xml:space="preserve">he ranges of both </w:t>
                      </w:r>
                      <w:r w:rsidRPr="0065091D">
                        <w:rPr>
                          <w:bCs/>
                        </w:rPr>
                        <w:t>[T1</w:t>
                      </w:r>
                      <w:r w:rsidRPr="0065091D">
                        <w:rPr>
                          <w:bCs/>
                          <w:vertAlign w:val="subscript"/>
                        </w:rPr>
                        <w:t>min</w:t>
                      </w:r>
                      <w:r w:rsidRPr="0065091D">
                        <w:rPr>
                          <w:bCs/>
                        </w:rPr>
                        <w:t>, T1</w:t>
                      </w:r>
                      <w:r w:rsidRPr="0065091D">
                        <w:rPr>
                          <w:bCs/>
                          <w:vertAlign w:val="subscript"/>
                        </w:rPr>
                        <w:t>max</w:t>
                      </w:r>
                      <w:r w:rsidRPr="0065091D">
                        <w:rPr>
                          <w:bCs/>
                        </w:rPr>
                        <w:t>] and [T2</w:t>
                      </w:r>
                      <w:r w:rsidRPr="0065091D">
                        <w:rPr>
                          <w:bCs/>
                          <w:vertAlign w:val="subscript"/>
                        </w:rPr>
                        <w:t>min</w:t>
                      </w:r>
                      <w:r w:rsidRPr="0065091D">
                        <w:rPr>
                          <w:bCs/>
                        </w:rPr>
                        <w:t>, T2</w:t>
                      </w:r>
                      <w:r w:rsidRPr="0065091D">
                        <w:rPr>
                          <w:bCs/>
                          <w:vertAlign w:val="subscript"/>
                        </w:rPr>
                        <w:t>max</w:t>
                      </w:r>
                      <w:r w:rsidRPr="0065091D">
                        <w:rPr>
                          <w:bCs/>
                        </w:rPr>
                        <w:t>]</w:t>
                      </w:r>
                      <w:r w:rsidRPr="0065091D">
                        <w:rPr>
                          <w:rFonts w:eastAsia="Times New Roman"/>
                          <w:bCs/>
                          <w:iCs/>
                        </w:rPr>
                        <w:t xml:space="preserve"> are fixed and specified as </w:t>
                      </w:r>
                      <w:r w:rsidRPr="0065091D">
                        <w:rPr>
                          <w:bCs/>
                        </w:rPr>
                        <w:t>[-1, 1] for real/</w:t>
                      </w:r>
                      <w:proofErr w:type="spellStart"/>
                      <w:r w:rsidRPr="0065091D">
                        <w:rPr>
                          <w:bCs/>
                        </w:rPr>
                        <w:t>imag</w:t>
                      </w:r>
                      <w:proofErr w:type="spellEnd"/>
                      <w:r w:rsidRPr="0065091D">
                        <w:rPr>
                          <w:bCs/>
                        </w:rPr>
                        <w:t xml:space="preserve"> quantization, or [0, 1]</w:t>
                      </w:r>
                      <w:proofErr w:type="gramStart"/>
                      <w:r w:rsidRPr="0065091D">
                        <w:rPr>
                          <w:bCs/>
                        </w:rPr>
                        <w:t>/[</w:t>
                      </w:r>
                      <w:proofErr w:type="gramEnd"/>
                      <w:r w:rsidRPr="0065091D">
                        <w:rPr>
                          <w:bCs/>
                        </w:rPr>
                        <w:t xml:space="preserve">0, 2π) for amplitude/phase quantization. </w:t>
                      </w:r>
                      <w:r w:rsidRPr="0065091D">
                        <w:rPr>
                          <w:rFonts w:eastAsia="Times New Roman"/>
                          <w:bCs/>
                          <w:iCs/>
                        </w:rPr>
                        <w:t>Select one among the alternatives:</w:t>
                      </w:r>
                    </w:p>
                    <w:p w14:paraId="5D17394F" w14:textId="77777777" w:rsidR="00705371" w:rsidRPr="0065091D" w:rsidRDefault="00705371" w:rsidP="000D55DE">
                      <w:pPr>
                        <w:pStyle w:val="ListParagraph"/>
                        <w:numPr>
                          <w:ilvl w:val="1"/>
                          <w:numId w:val="10"/>
                        </w:numPr>
                        <w:suppressAutoHyphens/>
                        <w:snapToGrid w:val="0"/>
                        <w:spacing w:after="120"/>
                        <w:ind w:leftChars="0" w:left="780" w:hanging="360"/>
                        <w:jc w:val="both"/>
                        <w:rPr>
                          <w:rFonts w:eastAsia="Malgun Gothic"/>
                          <w:bCs/>
                          <w:iCs/>
                        </w:rPr>
                      </w:pPr>
                      <w:r w:rsidRPr="0065091D">
                        <w:rPr>
                          <w:rFonts w:eastAsia="Times New Roman" w:hint="eastAsia"/>
                          <w:bCs/>
                          <w:iCs/>
                        </w:rPr>
                        <w:t>A</w:t>
                      </w:r>
                      <w:r w:rsidRPr="0065091D">
                        <w:rPr>
                          <w:rFonts w:eastAsia="Times New Roman"/>
                          <w:bCs/>
                          <w:iCs/>
                        </w:rPr>
                        <w:t>lt.1: It is UE implementation to</w:t>
                      </w:r>
                      <w:r w:rsidRPr="0065091D">
                        <w:rPr>
                          <w:bCs/>
                        </w:rPr>
                        <w:t xml:space="preserve"> perform scale up/down to fit the fixed range. </w:t>
                      </w:r>
                    </w:p>
                    <w:p w14:paraId="5EFE6C35" w14:textId="77777777" w:rsidR="00705371" w:rsidRPr="0065091D" w:rsidRDefault="00705371" w:rsidP="000D55DE">
                      <w:pPr>
                        <w:pStyle w:val="ListParagraph"/>
                        <w:numPr>
                          <w:ilvl w:val="1"/>
                          <w:numId w:val="10"/>
                        </w:numPr>
                        <w:suppressAutoHyphens/>
                        <w:snapToGrid w:val="0"/>
                        <w:spacing w:after="120"/>
                        <w:ind w:leftChars="0" w:left="780" w:hanging="360"/>
                        <w:jc w:val="both"/>
                        <w:rPr>
                          <w:rFonts w:eastAsia="Times New Roman"/>
                          <w:bCs/>
                          <w:iCs/>
                        </w:rPr>
                      </w:pPr>
                      <w:r w:rsidRPr="0065091D">
                        <w:rPr>
                          <w:rFonts w:eastAsia="Times New Roman" w:hint="eastAsia"/>
                          <w:bCs/>
                          <w:iCs/>
                        </w:rPr>
                        <w:t>A</w:t>
                      </w:r>
                      <w:r w:rsidRPr="0065091D">
                        <w:rPr>
                          <w:rFonts w:eastAsia="Times New Roman"/>
                          <w:bCs/>
                          <w:iCs/>
                        </w:rPr>
                        <w:t xml:space="preserve">lt.2: </w:t>
                      </w:r>
                      <w:r w:rsidRPr="0065091D">
                        <w:rPr>
                          <w:rFonts w:eastAsia="Times New Roman" w:hint="eastAsia"/>
                          <w:bCs/>
                          <w:iCs/>
                        </w:rPr>
                        <w:t>A</w:t>
                      </w:r>
                      <w:r w:rsidRPr="0065091D">
                        <w:rPr>
                          <w:rFonts w:eastAsia="Times New Roman"/>
                          <w:bCs/>
                          <w:iCs/>
                        </w:rPr>
                        <w:t xml:space="preserve">dditional specification on the quantization, e.g., </w:t>
                      </w:r>
                    </w:p>
                    <w:p w14:paraId="618A054B" w14:textId="77777777" w:rsidR="00705371" w:rsidRPr="0065091D" w:rsidRDefault="00705371" w:rsidP="000D55DE">
                      <w:pPr>
                        <w:pStyle w:val="ListParagraph"/>
                        <w:numPr>
                          <w:ilvl w:val="2"/>
                          <w:numId w:val="10"/>
                        </w:numPr>
                        <w:suppressAutoHyphens/>
                        <w:snapToGrid w:val="0"/>
                        <w:spacing w:after="120"/>
                        <w:ind w:leftChars="0" w:left="1200" w:hanging="360"/>
                        <w:jc w:val="both"/>
                        <w:rPr>
                          <w:rFonts w:eastAsia="Times New Roman"/>
                          <w:bCs/>
                          <w:iCs/>
                        </w:rPr>
                      </w:pPr>
                      <w:r w:rsidRPr="0065091D">
                        <w:rPr>
                          <w:rFonts w:eastAsia="Times New Roman"/>
                          <w:bCs/>
                          <w:iCs/>
                        </w:rPr>
                        <w:t xml:space="preserve">Alt.2-1: At least one element among all real and </w:t>
                      </w:r>
                      <w:proofErr w:type="spellStart"/>
                      <w:r w:rsidRPr="0065091D">
                        <w:rPr>
                          <w:rFonts w:eastAsia="Times New Roman"/>
                          <w:bCs/>
                          <w:iCs/>
                        </w:rPr>
                        <w:t>imag</w:t>
                      </w:r>
                      <w:proofErr w:type="spellEnd"/>
                      <w:r w:rsidRPr="0065091D">
                        <w:rPr>
                          <w:rFonts w:eastAsia="Times New Roman"/>
                          <w:bCs/>
                          <w:iCs/>
                        </w:rPr>
                        <w:t xml:space="preserve"> elements in the Target CSI matrix (FFS per layer and/or per </w:t>
                      </w:r>
                      <w:proofErr w:type="spellStart"/>
                      <w:r w:rsidRPr="0065091D">
                        <w:rPr>
                          <w:rFonts w:eastAsia="Times New Roman"/>
                          <w:bCs/>
                          <w:iCs/>
                        </w:rPr>
                        <w:t>subband</w:t>
                      </w:r>
                      <w:proofErr w:type="spellEnd"/>
                      <w:r w:rsidRPr="0065091D">
                        <w:rPr>
                          <w:rFonts w:eastAsia="Times New Roman"/>
                          <w:bCs/>
                          <w:iCs/>
                        </w:rPr>
                        <w:t xml:space="preserve">) correspond to any of </w:t>
                      </w:r>
                      <w:proofErr w:type="spellStart"/>
                      <w:r w:rsidRPr="0065091D">
                        <w:rPr>
                          <w:rFonts w:eastAsia="Times New Roman"/>
                          <w:bCs/>
                          <w:iCs/>
                        </w:rPr>
                        <w:t>T</w:t>
                      </w:r>
                      <w:r w:rsidRPr="0065091D">
                        <w:rPr>
                          <w:rFonts w:eastAsia="Times New Roman"/>
                          <w:bCs/>
                          <w:iCs/>
                          <w:vertAlign w:val="subscript"/>
                        </w:rPr>
                        <w:t>min</w:t>
                      </w:r>
                      <w:proofErr w:type="spellEnd"/>
                      <w:r w:rsidRPr="0065091D">
                        <w:rPr>
                          <w:rFonts w:eastAsia="Times New Roman"/>
                          <w:bCs/>
                          <w:iCs/>
                        </w:rPr>
                        <w:t xml:space="preserve"> (where </w:t>
                      </w:r>
                      <w:proofErr w:type="spellStart"/>
                      <w:r w:rsidRPr="0065091D">
                        <w:rPr>
                          <w:rFonts w:eastAsia="Times New Roman"/>
                          <w:bCs/>
                          <w:iCs/>
                        </w:rPr>
                        <w:t>T</w:t>
                      </w:r>
                      <w:r w:rsidRPr="0065091D">
                        <w:rPr>
                          <w:rFonts w:eastAsia="Times New Roman"/>
                          <w:bCs/>
                          <w:iCs/>
                          <w:vertAlign w:val="subscript"/>
                        </w:rPr>
                        <w:t>min</w:t>
                      </w:r>
                      <w:proofErr w:type="spellEnd"/>
                      <w:r w:rsidRPr="0065091D">
                        <w:rPr>
                          <w:bCs/>
                        </w:rPr>
                        <w:t>=T1</w:t>
                      </w:r>
                      <w:r w:rsidRPr="0065091D">
                        <w:rPr>
                          <w:bCs/>
                          <w:vertAlign w:val="subscript"/>
                        </w:rPr>
                        <w:t>min</w:t>
                      </w:r>
                      <w:r w:rsidRPr="0065091D">
                        <w:rPr>
                          <w:rFonts w:eastAsia="Times New Roman"/>
                          <w:bCs/>
                          <w:iCs/>
                        </w:rPr>
                        <w:t>=</w:t>
                      </w:r>
                      <w:r w:rsidRPr="0065091D">
                        <w:rPr>
                          <w:bCs/>
                        </w:rPr>
                        <w:t>T2</w:t>
                      </w:r>
                      <w:r w:rsidRPr="0065091D">
                        <w:rPr>
                          <w:bCs/>
                          <w:vertAlign w:val="subscript"/>
                        </w:rPr>
                        <w:t>min</w:t>
                      </w:r>
                      <w:r w:rsidRPr="0065091D">
                        <w:rPr>
                          <w:rFonts w:eastAsia="Times New Roman"/>
                          <w:bCs/>
                          <w:iCs/>
                        </w:rPr>
                        <w:t xml:space="preserve">) and </w:t>
                      </w:r>
                      <w:proofErr w:type="spellStart"/>
                      <w:r w:rsidRPr="0065091D">
                        <w:rPr>
                          <w:rFonts w:eastAsia="Times New Roman"/>
                          <w:bCs/>
                          <w:iCs/>
                        </w:rPr>
                        <w:t>T</w:t>
                      </w:r>
                      <w:r w:rsidRPr="0065091D">
                        <w:rPr>
                          <w:rFonts w:eastAsia="Times New Roman"/>
                          <w:bCs/>
                          <w:iCs/>
                          <w:vertAlign w:val="subscript"/>
                        </w:rPr>
                        <w:t>max</w:t>
                      </w:r>
                      <w:proofErr w:type="spellEnd"/>
                      <w:r w:rsidRPr="0065091D">
                        <w:rPr>
                          <w:rFonts w:eastAsia="Times New Roman"/>
                          <w:bCs/>
                          <w:iCs/>
                        </w:rPr>
                        <w:t xml:space="preserve"> (where </w:t>
                      </w:r>
                      <w:proofErr w:type="spellStart"/>
                      <w:r w:rsidRPr="0065091D">
                        <w:rPr>
                          <w:rFonts w:eastAsia="Times New Roman"/>
                          <w:bCs/>
                          <w:iCs/>
                        </w:rPr>
                        <w:t>T</w:t>
                      </w:r>
                      <w:r w:rsidRPr="0065091D">
                        <w:rPr>
                          <w:rFonts w:eastAsia="Times New Roman"/>
                          <w:bCs/>
                          <w:iCs/>
                          <w:vertAlign w:val="subscript"/>
                        </w:rPr>
                        <w:t>max</w:t>
                      </w:r>
                      <w:proofErr w:type="spellEnd"/>
                      <w:r w:rsidRPr="0065091D">
                        <w:rPr>
                          <w:rFonts w:eastAsia="Times New Roman"/>
                          <w:bCs/>
                          <w:iCs/>
                        </w:rPr>
                        <w:t>=</w:t>
                      </w:r>
                      <w:r w:rsidRPr="0065091D">
                        <w:rPr>
                          <w:bCs/>
                        </w:rPr>
                        <w:t>T1</w:t>
                      </w:r>
                      <w:r w:rsidRPr="0065091D">
                        <w:rPr>
                          <w:bCs/>
                          <w:vertAlign w:val="subscript"/>
                        </w:rPr>
                        <w:t>max</w:t>
                      </w:r>
                      <w:r w:rsidRPr="0065091D">
                        <w:rPr>
                          <w:rFonts w:eastAsia="Times New Roman"/>
                          <w:bCs/>
                          <w:iCs/>
                        </w:rPr>
                        <w:t>=</w:t>
                      </w:r>
                      <w:r w:rsidRPr="0065091D">
                        <w:rPr>
                          <w:bCs/>
                        </w:rPr>
                        <w:t>T2</w:t>
                      </w:r>
                      <w:r w:rsidRPr="0065091D">
                        <w:rPr>
                          <w:bCs/>
                          <w:vertAlign w:val="subscript"/>
                        </w:rPr>
                        <w:t>max</w:t>
                      </w:r>
                      <w:r w:rsidRPr="0065091D">
                        <w:rPr>
                          <w:rFonts w:eastAsia="Times New Roman"/>
                          <w:bCs/>
                          <w:iCs/>
                        </w:rPr>
                        <w:t xml:space="preserve">) in the quantization table or at least one element among all amplitude elements in the Target CSI matrix (FFS per layer and/or per </w:t>
                      </w:r>
                      <w:proofErr w:type="spellStart"/>
                      <w:r w:rsidRPr="0065091D">
                        <w:rPr>
                          <w:rFonts w:eastAsia="Times New Roman"/>
                          <w:bCs/>
                          <w:iCs/>
                        </w:rPr>
                        <w:t>subband</w:t>
                      </w:r>
                      <w:proofErr w:type="spellEnd"/>
                      <w:r w:rsidRPr="0065091D">
                        <w:rPr>
                          <w:rFonts w:eastAsia="Times New Roman"/>
                          <w:bCs/>
                          <w:iCs/>
                        </w:rPr>
                        <w:t xml:space="preserve">) correspond to </w:t>
                      </w:r>
                      <w:r w:rsidRPr="0065091D">
                        <w:rPr>
                          <w:bCs/>
                        </w:rPr>
                        <w:t>T1</w:t>
                      </w:r>
                      <w:r w:rsidRPr="0065091D">
                        <w:rPr>
                          <w:bCs/>
                          <w:vertAlign w:val="subscript"/>
                        </w:rPr>
                        <w:t>max</w:t>
                      </w:r>
                    </w:p>
                    <w:p w14:paraId="06F9F880" w14:textId="77777777" w:rsidR="00705371" w:rsidRPr="0065091D" w:rsidRDefault="00705371" w:rsidP="000D55DE">
                      <w:pPr>
                        <w:pStyle w:val="ListParagraph"/>
                        <w:numPr>
                          <w:ilvl w:val="2"/>
                          <w:numId w:val="10"/>
                        </w:numPr>
                        <w:suppressAutoHyphens/>
                        <w:snapToGrid w:val="0"/>
                        <w:spacing w:after="120"/>
                        <w:ind w:leftChars="0" w:left="1200" w:hanging="360"/>
                        <w:jc w:val="both"/>
                        <w:rPr>
                          <w:rFonts w:eastAsia="Times New Roman"/>
                          <w:bCs/>
                          <w:iCs/>
                        </w:rPr>
                      </w:pPr>
                      <w:r w:rsidRPr="0065091D">
                        <w:rPr>
                          <w:rFonts w:eastAsia="Times New Roman"/>
                          <w:bCs/>
                          <w:iCs/>
                        </w:rPr>
                        <w:t>Alt.2-2: Reporting scaling factor and offset factor used for denormalization.</w:t>
                      </w:r>
                    </w:p>
                    <w:p w14:paraId="7156F80A" w14:textId="3EBEE958" w:rsidR="00705371" w:rsidRPr="0088137C" w:rsidRDefault="00705371" w:rsidP="000D55DE">
                      <w:pPr>
                        <w:pStyle w:val="ListParagraph"/>
                        <w:numPr>
                          <w:ilvl w:val="2"/>
                          <w:numId w:val="10"/>
                        </w:numPr>
                        <w:suppressAutoHyphens/>
                        <w:snapToGrid w:val="0"/>
                        <w:spacing w:after="120"/>
                        <w:ind w:leftChars="0" w:left="1200" w:hanging="360"/>
                        <w:jc w:val="both"/>
                        <w:rPr>
                          <w:rFonts w:eastAsia="Times New Roman"/>
                          <w:bCs/>
                          <w:iCs/>
                        </w:rPr>
                      </w:pPr>
                      <w:r w:rsidRPr="0088137C">
                        <w:rPr>
                          <w:rFonts w:eastAsia="Times New Roman"/>
                          <w:bCs/>
                          <w:iCs/>
                        </w:rPr>
                        <w:t>Alt.2-3: Fixed scaling factor used for normalization.</w:t>
                      </w:r>
                    </w:p>
                  </w:txbxContent>
                </v:textbox>
              </v:shape>
            </w:pict>
          </mc:Fallback>
        </mc:AlternateContent>
      </w:r>
    </w:p>
    <w:p w14:paraId="7613229B" w14:textId="11AFA7F9" w:rsidR="00B778CD" w:rsidRDefault="00B778CD" w:rsidP="00A17182">
      <w:pPr>
        <w:rPr>
          <w:sz w:val="22"/>
          <w:szCs w:val="22"/>
        </w:rPr>
      </w:pPr>
    </w:p>
    <w:p w14:paraId="075661C2" w14:textId="6318E452" w:rsidR="00B778CD" w:rsidRDefault="00B778CD" w:rsidP="00A17182">
      <w:pPr>
        <w:rPr>
          <w:sz w:val="22"/>
          <w:szCs w:val="22"/>
        </w:rPr>
      </w:pPr>
    </w:p>
    <w:p w14:paraId="165E218B" w14:textId="7BBCF180" w:rsidR="00B778CD" w:rsidRDefault="00B778CD" w:rsidP="00A17182">
      <w:pPr>
        <w:rPr>
          <w:sz w:val="22"/>
          <w:szCs w:val="22"/>
        </w:rPr>
      </w:pPr>
    </w:p>
    <w:p w14:paraId="2201C457" w14:textId="3AC83E6B" w:rsidR="00B778CD" w:rsidRDefault="00B778CD" w:rsidP="00A17182">
      <w:pPr>
        <w:rPr>
          <w:sz w:val="22"/>
          <w:szCs w:val="22"/>
        </w:rPr>
      </w:pPr>
    </w:p>
    <w:p w14:paraId="062EFA88" w14:textId="0929D778" w:rsidR="00B778CD" w:rsidRDefault="00B778CD" w:rsidP="00A17182">
      <w:pPr>
        <w:rPr>
          <w:sz w:val="22"/>
          <w:szCs w:val="22"/>
        </w:rPr>
      </w:pPr>
    </w:p>
    <w:p w14:paraId="704B8A80" w14:textId="25BB9BB4" w:rsidR="00B778CD" w:rsidRDefault="00B778CD" w:rsidP="00A17182">
      <w:pPr>
        <w:rPr>
          <w:sz w:val="22"/>
          <w:szCs w:val="22"/>
        </w:rPr>
      </w:pPr>
    </w:p>
    <w:p w14:paraId="22C3FC3A" w14:textId="7E435D47" w:rsidR="00B778CD" w:rsidRDefault="00B778CD" w:rsidP="00A17182">
      <w:pPr>
        <w:rPr>
          <w:sz w:val="22"/>
          <w:szCs w:val="22"/>
        </w:rPr>
      </w:pPr>
    </w:p>
    <w:p w14:paraId="25299D4B" w14:textId="4488CA1C" w:rsidR="00B778CD" w:rsidRDefault="00B778CD" w:rsidP="00A17182">
      <w:pPr>
        <w:rPr>
          <w:sz w:val="22"/>
          <w:szCs w:val="22"/>
        </w:rPr>
      </w:pPr>
    </w:p>
    <w:p w14:paraId="0CB3817E" w14:textId="117A4286" w:rsidR="00B778CD" w:rsidRDefault="00B778CD" w:rsidP="00A17182">
      <w:pPr>
        <w:rPr>
          <w:sz w:val="22"/>
          <w:szCs w:val="22"/>
        </w:rPr>
      </w:pPr>
    </w:p>
    <w:p w14:paraId="626243DD" w14:textId="77777777" w:rsidR="00B778CD" w:rsidRDefault="00B778CD" w:rsidP="00A17182">
      <w:pPr>
        <w:rPr>
          <w:sz w:val="22"/>
          <w:szCs w:val="22"/>
        </w:rPr>
      </w:pPr>
    </w:p>
    <w:p w14:paraId="158B6C4A" w14:textId="10EEBCEF" w:rsidR="00B778CD" w:rsidRDefault="00B778CD" w:rsidP="00A17182">
      <w:pPr>
        <w:rPr>
          <w:sz w:val="22"/>
          <w:szCs w:val="22"/>
        </w:rPr>
      </w:pPr>
    </w:p>
    <w:p w14:paraId="6BBA5D61" w14:textId="47119044" w:rsidR="00B778CD" w:rsidRDefault="00B778CD" w:rsidP="00A17182">
      <w:pPr>
        <w:rPr>
          <w:sz w:val="22"/>
          <w:szCs w:val="22"/>
        </w:rPr>
      </w:pPr>
    </w:p>
    <w:p w14:paraId="17992003" w14:textId="6F02ECB2" w:rsidR="00B778CD" w:rsidRDefault="00B778CD" w:rsidP="00A17182">
      <w:pPr>
        <w:rPr>
          <w:sz w:val="22"/>
          <w:szCs w:val="22"/>
        </w:rPr>
      </w:pPr>
    </w:p>
    <w:p w14:paraId="6D9AAE1F" w14:textId="6B7D0A53" w:rsidR="00B778CD" w:rsidRDefault="00B778CD" w:rsidP="00A17182">
      <w:pPr>
        <w:rPr>
          <w:sz w:val="22"/>
          <w:szCs w:val="22"/>
        </w:rPr>
      </w:pPr>
    </w:p>
    <w:p w14:paraId="204A88DC" w14:textId="77777777" w:rsidR="00B778CD" w:rsidRDefault="00B778CD" w:rsidP="00A17182">
      <w:pPr>
        <w:rPr>
          <w:sz w:val="22"/>
          <w:szCs w:val="22"/>
        </w:rPr>
      </w:pPr>
    </w:p>
    <w:p w14:paraId="1FEA2937" w14:textId="77777777" w:rsidR="00B778CD" w:rsidRDefault="00B778CD" w:rsidP="00A17182">
      <w:pPr>
        <w:rPr>
          <w:sz w:val="22"/>
          <w:szCs w:val="22"/>
        </w:rPr>
      </w:pPr>
    </w:p>
    <w:p w14:paraId="13E13534" w14:textId="77777777" w:rsidR="00B778CD" w:rsidRDefault="00B778CD" w:rsidP="00A17182">
      <w:pPr>
        <w:rPr>
          <w:sz w:val="22"/>
          <w:szCs w:val="22"/>
        </w:rPr>
      </w:pPr>
    </w:p>
    <w:p w14:paraId="6A30E86B" w14:textId="77777777" w:rsidR="00B778CD" w:rsidRDefault="00B778CD" w:rsidP="00A17182">
      <w:pPr>
        <w:rPr>
          <w:sz w:val="22"/>
          <w:szCs w:val="22"/>
        </w:rPr>
      </w:pPr>
    </w:p>
    <w:p w14:paraId="5441BE5F" w14:textId="77777777" w:rsidR="00B778CD" w:rsidRDefault="00B778CD" w:rsidP="00A17182">
      <w:pPr>
        <w:rPr>
          <w:sz w:val="22"/>
          <w:szCs w:val="22"/>
        </w:rPr>
      </w:pPr>
    </w:p>
    <w:p w14:paraId="7BC5DF73" w14:textId="71513A98" w:rsidR="00A17182" w:rsidRDefault="00B778CD" w:rsidP="00A17182">
      <w:pPr>
        <w:rPr>
          <w:sz w:val="22"/>
          <w:szCs w:val="22"/>
        </w:rPr>
      </w:pPr>
      <w:r>
        <w:rPr>
          <w:sz w:val="22"/>
          <w:szCs w:val="22"/>
        </w:rPr>
        <w:t xml:space="preserve"> </w:t>
      </w:r>
    </w:p>
    <w:p w14:paraId="007EEA8B" w14:textId="77777777" w:rsidR="00A17182" w:rsidRDefault="00A17182" w:rsidP="00A17182">
      <w:pPr>
        <w:rPr>
          <w:sz w:val="22"/>
          <w:szCs w:val="22"/>
        </w:rPr>
      </w:pPr>
    </w:p>
    <w:p w14:paraId="4003ACC2" w14:textId="77777777" w:rsidR="00B778CD" w:rsidRDefault="00B778CD" w:rsidP="00A17182">
      <w:pPr>
        <w:rPr>
          <w:sz w:val="22"/>
          <w:szCs w:val="22"/>
        </w:rPr>
      </w:pPr>
    </w:p>
    <w:p w14:paraId="2C8E6EDB" w14:textId="77777777" w:rsidR="00B778CD" w:rsidRDefault="00B778CD" w:rsidP="00A17182">
      <w:pPr>
        <w:rPr>
          <w:sz w:val="22"/>
          <w:szCs w:val="22"/>
        </w:rPr>
      </w:pPr>
    </w:p>
    <w:p w14:paraId="720C522E" w14:textId="77777777" w:rsidR="00B778CD" w:rsidRDefault="00B778CD" w:rsidP="00A17182">
      <w:pPr>
        <w:rPr>
          <w:sz w:val="22"/>
          <w:szCs w:val="22"/>
        </w:rPr>
      </w:pPr>
    </w:p>
    <w:p w14:paraId="2B7A04CC" w14:textId="77777777" w:rsidR="00705371" w:rsidRDefault="00705371" w:rsidP="00A17182">
      <w:pPr>
        <w:rPr>
          <w:sz w:val="22"/>
          <w:szCs w:val="22"/>
        </w:rPr>
      </w:pPr>
    </w:p>
    <w:p w14:paraId="1DEB125A" w14:textId="77777777" w:rsidR="00705371" w:rsidRDefault="00705371" w:rsidP="00A17182">
      <w:pPr>
        <w:rPr>
          <w:sz w:val="22"/>
          <w:szCs w:val="22"/>
        </w:rPr>
      </w:pPr>
    </w:p>
    <w:p w14:paraId="4F278BEF" w14:textId="77777777" w:rsidR="00705371" w:rsidRDefault="00705371" w:rsidP="00A17182">
      <w:pPr>
        <w:rPr>
          <w:sz w:val="22"/>
          <w:szCs w:val="22"/>
        </w:rPr>
      </w:pPr>
    </w:p>
    <w:p w14:paraId="42AF8570" w14:textId="77777777" w:rsidR="00705371" w:rsidRDefault="00705371" w:rsidP="00A17182">
      <w:pPr>
        <w:rPr>
          <w:sz w:val="22"/>
          <w:szCs w:val="22"/>
        </w:rPr>
      </w:pPr>
    </w:p>
    <w:p w14:paraId="061F7D29" w14:textId="77777777" w:rsidR="00705371" w:rsidRDefault="00705371" w:rsidP="00A17182">
      <w:pPr>
        <w:rPr>
          <w:sz w:val="22"/>
          <w:szCs w:val="22"/>
        </w:rPr>
      </w:pPr>
    </w:p>
    <w:p w14:paraId="0D0B9670" w14:textId="77777777" w:rsidR="00705371" w:rsidRDefault="00705371" w:rsidP="00A17182">
      <w:pPr>
        <w:rPr>
          <w:sz w:val="22"/>
          <w:szCs w:val="22"/>
        </w:rPr>
      </w:pPr>
    </w:p>
    <w:p w14:paraId="4A35ACA3" w14:textId="77777777" w:rsidR="00705371" w:rsidRDefault="00705371" w:rsidP="00A17182">
      <w:pPr>
        <w:rPr>
          <w:sz w:val="22"/>
          <w:szCs w:val="22"/>
        </w:rPr>
      </w:pPr>
    </w:p>
    <w:p w14:paraId="36D0F271" w14:textId="77777777" w:rsidR="00705371" w:rsidRDefault="00705371" w:rsidP="00A17182">
      <w:pPr>
        <w:rPr>
          <w:sz w:val="22"/>
          <w:szCs w:val="22"/>
        </w:rPr>
      </w:pPr>
    </w:p>
    <w:p w14:paraId="3A8590B8" w14:textId="77777777" w:rsidR="00705371" w:rsidRDefault="00705371" w:rsidP="00A17182">
      <w:pPr>
        <w:rPr>
          <w:sz w:val="22"/>
          <w:szCs w:val="22"/>
        </w:rPr>
      </w:pPr>
    </w:p>
    <w:p w14:paraId="74071A08" w14:textId="77777777" w:rsidR="00705371" w:rsidRDefault="00705371" w:rsidP="00A17182">
      <w:pPr>
        <w:rPr>
          <w:sz w:val="22"/>
          <w:szCs w:val="22"/>
        </w:rPr>
      </w:pPr>
    </w:p>
    <w:p w14:paraId="47E75C79" w14:textId="77777777" w:rsidR="00705371" w:rsidRDefault="00705371" w:rsidP="00A17182">
      <w:pPr>
        <w:rPr>
          <w:sz w:val="22"/>
          <w:szCs w:val="22"/>
        </w:rPr>
      </w:pPr>
    </w:p>
    <w:p w14:paraId="7821D92E" w14:textId="77777777" w:rsidR="00705371" w:rsidRDefault="00705371" w:rsidP="00A17182">
      <w:pPr>
        <w:rPr>
          <w:sz w:val="22"/>
          <w:szCs w:val="22"/>
        </w:rPr>
      </w:pPr>
    </w:p>
    <w:p w14:paraId="1C51F473" w14:textId="77777777" w:rsidR="00705371" w:rsidRDefault="00705371" w:rsidP="00A17182">
      <w:pPr>
        <w:rPr>
          <w:sz w:val="22"/>
          <w:szCs w:val="22"/>
        </w:rPr>
      </w:pPr>
    </w:p>
    <w:p w14:paraId="31AA823E" w14:textId="77777777" w:rsidR="00705371" w:rsidRDefault="00705371" w:rsidP="00A17182">
      <w:pPr>
        <w:rPr>
          <w:sz w:val="22"/>
          <w:szCs w:val="22"/>
        </w:rPr>
      </w:pPr>
    </w:p>
    <w:p w14:paraId="1689734D" w14:textId="77777777" w:rsidR="00705371" w:rsidRDefault="00705371" w:rsidP="00A17182">
      <w:pPr>
        <w:rPr>
          <w:sz w:val="22"/>
          <w:szCs w:val="22"/>
        </w:rPr>
      </w:pPr>
    </w:p>
    <w:p w14:paraId="0722668E" w14:textId="77777777" w:rsidR="00705371" w:rsidRDefault="00705371" w:rsidP="00A17182">
      <w:pPr>
        <w:rPr>
          <w:sz w:val="22"/>
          <w:szCs w:val="22"/>
        </w:rPr>
      </w:pPr>
    </w:p>
    <w:p w14:paraId="18EE5406" w14:textId="77777777" w:rsidR="00705371" w:rsidRDefault="00705371" w:rsidP="00A17182">
      <w:pPr>
        <w:rPr>
          <w:sz w:val="22"/>
          <w:szCs w:val="22"/>
        </w:rPr>
      </w:pPr>
    </w:p>
    <w:p w14:paraId="2A09E403" w14:textId="77777777" w:rsidR="00705371" w:rsidRDefault="00705371" w:rsidP="00A17182">
      <w:pPr>
        <w:rPr>
          <w:sz w:val="22"/>
          <w:szCs w:val="22"/>
        </w:rPr>
      </w:pPr>
    </w:p>
    <w:p w14:paraId="74420579" w14:textId="77777777" w:rsidR="00705371" w:rsidRDefault="00705371" w:rsidP="00A17182">
      <w:pPr>
        <w:rPr>
          <w:sz w:val="22"/>
          <w:szCs w:val="22"/>
        </w:rPr>
      </w:pPr>
    </w:p>
    <w:p w14:paraId="324FAF1A" w14:textId="77777777" w:rsidR="0035107D" w:rsidRDefault="0035107D" w:rsidP="00A17182">
      <w:pPr>
        <w:rPr>
          <w:sz w:val="22"/>
          <w:szCs w:val="22"/>
        </w:rPr>
      </w:pPr>
    </w:p>
    <w:p w14:paraId="34D77705" w14:textId="4441FB3A" w:rsidR="00B778CD" w:rsidRDefault="00AA662A" w:rsidP="00A17182">
      <w:pPr>
        <w:rPr>
          <w:sz w:val="22"/>
          <w:szCs w:val="22"/>
        </w:rPr>
      </w:pPr>
      <w:r>
        <w:rPr>
          <w:sz w:val="22"/>
          <w:szCs w:val="22"/>
        </w:rPr>
        <w:t xml:space="preserve">Although a per layer target CSI is </w:t>
      </w:r>
      <w:r w:rsidR="00493866">
        <w:rPr>
          <w:sz w:val="22"/>
          <w:szCs w:val="22"/>
        </w:rPr>
        <w:t xml:space="preserve">a </w:t>
      </w:r>
      <w:r>
        <w:rPr>
          <w:sz w:val="22"/>
          <w:szCs w:val="22"/>
        </w:rPr>
        <w:t>normalized vector, each element of the per layer target CSI may still vary in a wide range</w:t>
      </w:r>
      <w:r w:rsidR="00792F54">
        <w:rPr>
          <w:sz w:val="22"/>
          <w:szCs w:val="22"/>
        </w:rPr>
        <w:t xml:space="preserve">, especially with different number of antenna ports (e.g.,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tx</m:t>
            </m:r>
          </m:sub>
        </m:sSub>
      </m:oMath>
      <w:r w:rsidR="00792F54">
        <w:rPr>
          <w:sz w:val="22"/>
          <w:szCs w:val="22"/>
        </w:rPr>
        <w:t>)</w:t>
      </w:r>
      <w:r>
        <w:rPr>
          <w:sz w:val="22"/>
          <w:szCs w:val="22"/>
        </w:rPr>
        <w:t xml:space="preserve">. </w:t>
      </w:r>
      <w:r w:rsidR="00AE35EF">
        <w:rPr>
          <w:sz w:val="22"/>
          <w:szCs w:val="22"/>
        </w:rPr>
        <w:t xml:space="preserve">However, we found that the </w:t>
      </w:r>
      <w:r w:rsidR="000C13C7">
        <w:rPr>
          <w:sz w:val="22"/>
          <w:szCs w:val="22"/>
        </w:rPr>
        <w:t xml:space="preserve">element-wise </w:t>
      </w:r>
      <w:r w:rsidR="00AE35EF">
        <w:rPr>
          <w:sz w:val="22"/>
          <w:szCs w:val="22"/>
        </w:rPr>
        <w:t xml:space="preserve">value distribution is agnostic to the number of antenna ports if each </w:t>
      </w:r>
      <w:r w:rsidR="00AE35EF">
        <w:rPr>
          <w:sz w:val="22"/>
          <w:szCs w:val="22"/>
        </w:rPr>
        <w:lastRenderedPageBreak/>
        <w:t xml:space="preserve">element is scaled by </w:t>
      </w:r>
      <m:oMath>
        <m:rad>
          <m:radPr>
            <m:degHide m:val="1"/>
            <m:ctrlPr>
              <w:rPr>
                <w:rFonts w:ascii="Cambria Math" w:hAnsi="Cambria Math"/>
                <w:i/>
                <w:sz w:val="22"/>
                <w:szCs w:val="22"/>
              </w:rPr>
            </m:ctrlPr>
          </m:radPr>
          <m:deg/>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tx</m:t>
                </m:r>
              </m:sub>
            </m:sSub>
          </m:e>
        </m:rad>
      </m:oMath>
      <w:r w:rsidR="00AE35EF">
        <w:rPr>
          <w:sz w:val="22"/>
          <w:szCs w:val="22"/>
        </w:rPr>
        <w:t xml:space="preserve"> before quantization. </w:t>
      </w:r>
      <w:r>
        <w:rPr>
          <w:sz w:val="22"/>
          <w:szCs w:val="22"/>
        </w:rPr>
        <w:t xml:space="preserve">We </w:t>
      </w:r>
      <w:r w:rsidR="00007714">
        <w:rPr>
          <w:sz w:val="22"/>
          <w:szCs w:val="22"/>
        </w:rPr>
        <w:t>further</w:t>
      </w:r>
      <w:r>
        <w:rPr>
          <w:sz w:val="22"/>
          <w:szCs w:val="22"/>
        </w:rPr>
        <w:t xml:space="preserve"> stud</w:t>
      </w:r>
      <w:r w:rsidR="00007714">
        <w:rPr>
          <w:sz w:val="22"/>
          <w:szCs w:val="22"/>
        </w:rPr>
        <w:t>ied</w:t>
      </w:r>
      <w:r>
        <w:rPr>
          <w:sz w:val="22"/>
          <w:szCs w:val="22"/>
        </w:rPr>
        <w:t xml:space="preserve"> the value distribution of a real </w:t>
      </w:r>
      <w:r w:rsidR="00493866">
        <w:rPr>
          <w:sz w:val="22"/>
          <w:szCs w:val="22"/>
        </w:rPr>
        <w:t xml:space="preserve">part </w:t>
      </w:r>
      <w:r>
        <w:rPr>
          <w:sz w:val="22"/>
          <w:szCs w:val="22"/>
        </w:rPr>
        <w:t xml:space="preserve">and an imaginary part of </w:t>
      </w:r>
      <w:r w:rsidR="00493866">
        <w:rPr>
          <w:sz w:val="22"/>
          <w:szCs w:val="22"/>
        </w:rPr>
        <w:t>the per layer target CSI.</w:t>
      </w:r>
    </w:p>
    <w:p w14:paraId="48504671" w14:textId="77777777" w:rsidR="007A480C" w:rsidRDefault="007A480C" w:rsidP="00A17182">
      <w:pPr>
        <w:rPr>
          <w:sz w:val="22"/>
          <w:szCs w:val="22"/>
        </w:rPr>
      </w:pPr>
    </w:p>
    <w:p w14:paraId="74C3CBC8" w14:textId="0A307C51" w:rsidR="00991983" w:rsidRDefault="00991983" w:rsidP="00A17182">
      <w:pPr>
        <w:rPr>
          <w:sz w:val="22"/>
          <w:szCs w:val="22"/>
        </w:rPr>
      </w:pPr>
      <w:r>
        <w:rPr>
          <w:sz w:val="22"/>
          <w:szCs w:val="22"/>
        </w:rPr>
        <w:fldChar w:fldCharType="begin"/>
      </w:r>
      <w:r>
        <w:rPr>
          <w:sz w:val="22"/>
          <w:szCs w:val="22"/>
        </w:rPr>
        <w:instrText xml:space="preserve"> REF _Ref212736572 \h </w:instrText>
      </w:r>
      <w:r>
        <w:rPr>
          <w:sz w:val="22"/>
          <w:szCs w:val="22"/>
        </w:rPr>
      </w:r>
      <w:r>
        <w:rPr>
          <w:sz w:val="22"/>
          <w:szCs w:val="22"/>
        </w:rPr>
        <w:fldChar w:fldCharType="separate"/>
      </w:r>
      <w:r w:rsidR="0027348F" w:rsidRPr="007A480C">
        <w:rPr>
          <w:sz w:val="22"/>
          <w:szCs w:val="22"/>
        </w:rPr>
        <w:t xml:space="preserve">Figure </w:t>
      </w:r>
      <w:r w:rsidR="0027348F">
        <w:rPr>
          <w:noProof/>
          <w:sz w:val="22"/>
          <w:szCs w:val="22"/>
        </w:rPr>
        <w:t>5</w:t>
      </w:r>
      <w:r>
        <w:rPr>
          <w:sz w:val="22"/>
          <w:szCs w:val="22"/>
        </w:rPr>
        <w:fldChar w:fldCharType="end"/>
      </w:r>
      <w:r w:rsidR="00A22E6A">
        <w:rPr>
          <w:sz w:val="22"/>
          <w:szCs w:val="22"/>
        </w:rPr>
        <w:t xml:space="preserve"> </w:t>
      </w:r>
      <w:r>
        <w:rPr>
          <w:sz w:val="22"/>
          <w:szCs w:val="22"/>
        </w:rPr>
        <w:t xml:space="preserve">illustrate </w:t>
      </w:r>
      <w:r w:rsidR="00715813">
        <w:rPr>
          <w:sz w:val="22"/>
          <w:szCs w:val="22"/>
        </w:rPr>
        <w:t xml:space="preserve">the </w:t>
      </w:r>
      <w:r w:rsidR="00DC71A9">
        <w:rPr>
          <w:sz w:val="22"/>
          <w:szCs w:val="22"/>
        </w:rPr>
        <w:t>PDF</w:t>
      </w:r>
      <w:r>
        <w:rPr>
          <w:sz w:val="22"/>
          <w:szCs w:val="22"/>
        </w:rPr>
        <w:t xml:space="preserve"> </w:t>
      </w:r>
      <w:r w:rsidR="00715813">
        <w:rPr>
          <w:sz w:val="22"/>
          <w:szCs w:val="22"/>
        </w:rPr>
        <w:t>of</w:t>
      </w:r>
      <w:r>
        <w:rPr>
          <w:sz w:val="22"/>
          <w:szCs w:val="22"/>
        </w:rPr>
        <w:t xml:space="preserve"> a</w:t>
      </w:r>
      <w:r w:rsidR="00A22E6A">
        <w:rPr>
          <w:sz w:val="22"/>
          <w:szCs w:val="22"/>
        </w:rPr>
        <w:t>n</w:t>
      </w:r>
      <w:r>
        <w:rPr>
          <w:sz w:val="22"/>
          <w:szCs w:val="22"/>
        </w:rPr>
        <w:t xml:space="preserve"> imaginary part for the 1</w:t>
      </w:r>
      <w:r w:rsidRPr="00991983">
        <w:rPr>
          <w:sz w:val="22"/>
          <w:szCs w:val="22"/>
          <w:vertAlign w:val="superscript"/>
        </w:rPr>
        <w:t>st</w:t>
      </w:r>
      <w:r>
        <w:rPr>
          <w:sz w:val="22"/>
          <w:szCs w:val="22"/>
        </w:rPr>
        <w:t>/2</w:t>
      </w:r>
      <w:r w:rsidRPr="00991983">
        <w:rPr>
          <w:sz w:val="22"/>
          <w:szCs w:val="22"/>
          <w:vertAlign w:val="superscript"/>
        </w:rPr>
        <w:t>nd</w:t>
      </w:r>
      <w:r>
        <w:rPr>
          <w:sz w:val="22"/>
          <w:szCs w:val="22"/>
        </w:rPr>
        <w:t>/3</w:t>
      </w:r>
      <w:r w:rsidRPr="00991983">
        <w:rPr>
          <w:sz w:val="22"/>
          <w:szCs w:val="22"/>
          <w:vertAlign w:val="superscript"/>
        </w:rPr>
        <w:t>rd</w:t>
      </w:r>
      <w:r>
        <w:rPr>
          <w:sz w:val="22"/>
          <w:szCs w:val="22"/>
        </w:rPr>
        <w:t>/4</w:t>
      </w:r>
      <w:r w:rsidRPr="00991983">
        <w:rPr>
          <w:sz w:val="22"/>
          <w:szCs w:val="22"/>
          <w:vertAlign w:val="superscript"/>
        </w:rPr>
        <w:t>th</w:t>
      </w:r>
      <w:r>
        <w:rPr>
          <w:sz w:val="22"/>
          <w:szCs w:val="22"/>
        </w:rPr>
        <w:t xml:space="preserve"> eigen vector of </w:t>
      </w:r>
      <m:oMath>
        <m:r>
          <w:rPr>
            <w:rFonts w:ascii="Cambria Math" w:hAnsi="Cambria Math"/>
            <w:sz w:val="22"/>
            <w:szCs w:val="22"/>
          </w:rPr>
          <m:t>4×32</m:t>
        </m:r>
      </m:oMath>
      <w:r>
        <w:rPr>
          <w:sz w:val="22"/>
          <w:szCs w:val="22"/>
        </w:rPr>
        <w:t xml:space="preserve"> channel </w:t>
      </w:r>
      <w:r w:rsidR="00144015">
        <w:rPr>
          <w:sz w:val="22"/>
          <w:szCs w:val="22"/>
        </w:rPr>
        <w:t>matrices</w:t>
      </w:r>
      <w:r>
        <w:rPr>
          <w:sz w:val="22"/>
          <w:szCs w:val="22"/>
        </w:rPr>
        <w:t xml:space="preserve">. </w:t>
      </w:r>
      <w:r w:rsidR="00A22E6A">
        <w:rPr>
          <w:sz w:val="22"/>
          <w:szCs w:val="22"/>
        </w:rPr>
        <w:t>The PDF of a real part for the 1</w:t>
      </w:r>
      <w:r w:rsidR="00A22E6A" w:rsidRPr="00A22E6A">
        <w:rPr>
          <w:sz w:val="22"/>
          <w:szCs w:val="22"/>
          <w:vertAlign w:val="superscript"/>
        </w:rPr>
        <w:t>st</w:t>
      </w:r>
      <w:r w:rsidR="00A22E6A">
        <w:rPr>
          <w:sz w:val="22"/>
          <w:szCs w:val="22"/>
        </w:rPr>
        <w:t>/2</w:t>
      </w:r>
      <w:r w:rsidR="00A22E6A" w:rsidRPr="00A22E6A">
        <w:rPr>
          <w:sz w:val="22"/>
          <w:szCs w:val="22"/>
          <w:vertAlign w:val="superscript"/>
        </w:rPr>
        <w:t>nd</w:t>
      </w:r>
      <w:r w:rsidR="00A22E6A">
        <w:rPr>
          <w:sz w:val="22"/>
          <w:szCs w:val="22"/>
        </w:rPr>
        <w:t>/3</w:t>
      </w:r>
      <w:r w:rsidR="00A22E6A" w:rsidRPr="00A22E6A">
        <w:rPr>
          <w:sz w:val="22"/>
          <w:szCs w:val="22"/>
          <w:vertAlign w:val="superscript"/>
        </w:rPr>
        <w:t>rd</w:t>
      </w:r>
      <w:r w:rsidR="00A22E6A">
        <w:rPr>
          <w:sz w:val="22"/>
          <w:szCs w:val="22"/>
        </w:rPr>
        <w:t>/4</w:t>
      </w:r>
      <w:r w:rsidR="00A22E6A" w:rsidRPr="00A22E6A">
        <w:rPr>
          <w:sz w:val="22"/>
          <w:szCs w:val="22"/>
          <w:vertAlign w:val="superscript"/>
        </w:rPr>
        <w:t>th</w:t>
      </w:r>
      <w:r w:rsidR="00A22E6A">
        <w:rPr>
          <w:sz w:val="22"/>
          <w:szCs w:val="22"/>
        </w:rPr>
        <w:t xml:space="preserve"> eigen vector looks similar except without a high probability of value 0. </w:t>
      </w:r>
      <w:r w:rsidR="00A22E6A" w:rsidRPr="007340B2">
        <w:rPr>
          <w:sz w:val="22"/>
          <w:szCs w:val="22"/>
        </w:rPr>
        <w:fldChar w:fldCharType="begin"/>
      </w:r>
      <w:r w:rsidR="00A22E6A" w:rsidRPr="007340B2">
        <w:rPr>
          <w:sz w:val="22"/>
          <w:szCs w:val="22"/>
        </w:rPr>
        <w:instrText xml:space="preserve"> REF _Ref219732933 \h </w:instrText>
      </w:r>
      <w:r w:rsidR="007340B2" w:rsidRPr="007340B2">
        <w:rPr>
          <w:sz w:val="22"/>
          <w:szCs w:val="22"/>
        </w:rPr>
        <w:instrText xml:space="preserve"> \* MERGEFORMAT </w:instrText>
      </w:r>
      <w:r w:rsidR="00A22E6A" w:rsidRPr="007340B2">
        <w:rPr>
          <w:sz w:val="22"/>
          <w:szCs w:val="22"/>
        </w:rPr>
      </w:r>
      <w:r w:rsidR="00A22E6A" w:rsidRPr="007340B2">
        <w:rPr>
          <w:sz w:val="22"/>
          <w:szCs w:val="22"/>
        </w:rPr>
        <w:fldChar w:fldCharType="separate"/>
      </w:r>
      <w:r w:rsidR="00A22E6A" w:rsidRPr="007340B2">
        <w:rPr>
          <w:sz w:val="22"/>
          <w:szCs w:val="22"/>
        </w:rPr>
        <w:t xml:space="preserve">Figure </w:t>
      </w:r>
      <w:r w:rsidR="00A22E6A" w:rsidRPr="007340B2">
        <w:rPr>
          <w:noProof/>
          <w:sz w:val="22"/>
          <w:szCs w:val="22"/>
        </w:rPr>
        <w:t>6</w:t>
      </w:r>
      <w:r w:rsidR="00A22E6A" w:rsidRPr="007340B2">
        <w:rPr>
          <w:sz w:val="22"/>
          <w:szCs w:val="22"/>
        </w:rPr>
        <w:fldChar w:fldCharType="end"/>
      </w:r>
      <w:r w:rsidR="00A22E6A">
        <w:rPr>
          <w:sz w:val="22"/>
          <w:szCs w:val="22"/>
        </w:rPr>
        <w:t xml:space="preserve"> illustrates the CDF of a real/imaginary part of 1</w:t>
      </w:r>
      <w:r w:rsidR="00A22E6A" w:rsidRPr="00A22E6A">
        <w:rPr>
          <w:sz w:val="22"/>
          <w:szCs w:val="22"/>
          <w:vertAlign w:val="superscript"/>
        </w:rPr>
        <w:t>st</w:t>
      </w:r>
      <w:r w:rsidR="00A22E6A">
        <w:rPr>
          <w:sz w:val="22"/>
          <w:szCs w:val="22"/>
        </w:rPr>
        <w:t>/2</w:t>
      </w:r>
      <w:r w:rsidR="00A22E6A" w:rsidRPr="00A22E6A">
        <w:rPr>
          <w:sz w:val="22"/>
          <w:szCs w:val="22"/>
          <w:vertAlign w:val="superscript"/>
        </w:rPr>
        <w:t>nd</w:t>
      </w:r>
      <w:r w:rsidR="00A22E6A">
        <w:rPr>
          <w:sz w:val="22"/>
          <w:szCs w:val="22"/>
        </w:rPr>
        <w:t>/3</w:t>
      </w:r>
      <w:r w:rsidR="00A22E6A" w:rsidRPr="00A22E6A">
        <w:rPr>
          <w:sz w:val="22"/>
          <w:szCs w:val="22"/>
          <w:vertAlign w:val="superscript"/>
        </w:rPr>
        <w:t>rd</w:t>
      </w:r>
      <w:r w:rsidR="00A22E6A">
        <w:rPr>
          <w:sz w:val="22"/>
          <w:szCs w:val="22"/>
        </w:rPr>
        <w:t>/4</w:t>
      </w:r>
      <w:r w:rsidR="00A22E6A" w:rsidRPr="00A22E6A">
        <w:rPr>
          <w:sz w:val="22"/>
          <w:szCs w:val="22"/>
          <w:vertAlign w:val="superscript"/>
        </w:rPr>
        <w:t>th</w:t>
      </w:r>
      <w:r w:rsidR="00A22E6A">
        <w:rPr>
          <w:sz w:val="22"/>
          <w:szCs w:val="22"/>
        </w:rPr>
        <w:t xml:space="preserve"> eigen vectors. </w:t>
      </w:r>
      <w:r w:rsidR="00D82238">
        <w:rPr>
          <w:sz w:val="22"/>
          <w:szCs w:val="22"/>
        </w:rPr>
        <w:t xml:space="preserve">It can be observed that majority of </w:t>
      </w:r>
      <w:r w:rsidR="00A33048">
        <w:rPr>
          <w:sz w:val="22"/>
          <w:szCs w:val="22"/>
        </w:rPr>
        <w:t xml:space="preserve">the </w:t>
      </w:r>
      <w:r w:rsidR="00D82238">
        <w:rPr>
          <w:sz w:val="22"/>
          <w:szCs w:val="22"/>
        </w:rPr>
        <w:t xml:space="preserve">real/imaginary parts are concentrated in the middle with a </w:t>
      </w:r>
      <w:r w:rsidR="00A33048">
        <w:rPr>
          <w:sz w:val="22"/>
          <w:szCs w:val="22"/>
        </w:rPr>
        <w:t>small portion of the real/imaginary parts falling into a long tail</w:t>
      </w:r>
      <w:r w:rsidR="00144015">
        <w:rPr>
          <w:sz w:val="22"/>
          <w:szCs w:val="22"/>
        </w:rPr>
        <w:t>.</w:t>
      </w:r>
    </w:p>
    <w:p w14:paraId="1B729246" w14:textId="77777777" w:rsidR="00144015" w:rsidRDefault="00144015" w:rsidP="00A17182">
      <w:pPr>
        <w:rPr>
          <w:sz w:val="22"/>
          <w:szCs w:val="22"/>
        </w:rPr>
      </w:pPr>
    </w:p>
    <w:p w14:paraId="1B6D728C" w14:textId="2CB76A41" w:rsidR="00FA2D4A" w:rsidRDefault="00144015" w:rsidP="00A17182">
      <w:pPr>
        <w:rPr>
          <w:sz w:val="22"/>
          <w:szCs w:val="22"/>
        </w:rPr>
      </w:pPr>
      <w:r>
        <w:rPr>
          <w:sz w:val="22"/>
          <w:szCs w:val="22"/>
        </w:rPr>
        <w:t>If we design the quantization range to cover</w:t>
      </w:r>
      <w:r w:rsidR="007F4523">
        <w:rPr>
          <w:sz w:val="22"/>
          <w:szCs w:val="22"/>
        </w:rPr>
        <w:t xml:space="preserve"> central</w:t>
      </w:r>
      <w:r>
        <w:rPr>
          <w:sz w:val="22"/>
          <w:szCs w:val="22"/>
        </w:rPr>
        <w:t xml:space="preserve"> 99% probability, </w:t>
      </w:r>
      <w:r w:rsidR="00A56EEB">
        <w:rPr>
          <w:sz w:val="22"/>
          <w:szCs w:val="22"/>
        </w:rPr>
        <w:t xml:space="preserve">e.g., [0.5%, 99.5%], </w:t>
      </w:r>
      <w:r w:rsidR="007F4523">
        <w:rPr>
          <w:sz w:val="22"/>
          <w:szCs w:val="22"/>
        </w:rPr>
        <w:t>the quantization range</w:t>
      </w:r>
      <w:r w:rsidR="00A56EEB">
        <w:rPr>
          <w:sz w:val="22"/>
          <w:szCs w:val="22"/>
        </w:rPr>
        <w:t xml:space="preserve"> is roughly [-1.82, 1.82].</w:t>
      </w:r>
      <w:r w:rsidR="002A1A67">
        <w:rPr>
          <w:sz w:val="22"/>
          <w:szCs w:val="22"/>
        </w:rPr>
        <w:t xml:space="preserve"> </w:t>
      </w:r>
      <w:r w:rsidR="00E75C42">
        <w:rPr>
          <w:sz w:val="22"/>
          <w:szCs w:val="22"/>
        </w:rPr>
        <w:t xml:space="preserve">In </w:t>
      </w:r>
      <w:r w:rsidR="004950D5">
        <w:rPr>
          <w:sz w:val="22"/>
          <w:szCs w:val="22"/>
        </w:rPr>
        <w:fldChar w:fldCharType="begin"/>
      </w:r>
      <w:r w:rsidR="004950D5">
        <w:rPr>
          <w:sz w:val="22"/>
          <w:szCs w:val="22"/>
        </w:rPr>
        <w:instrText xml:space="preserve"> REF _Ref219716464 \r \h </w:instrText>
      </w:r>
      <w:r w:rsidR="004950D5">
        <w:rPr>
          <w:sz w:val="22"/>
          <w:szCs w:val="22"/>
        </w:rPr>
      </w:r>
      <w:r w:rsidR="004950D5">
        <w:rPr>
          <w:sz w:val="22"/>
          <w:szCs w:val="22"/>
        </w:rPr>
        <w:fldChar w:fldCharType="separate"/>
      </w:r>
      <w:r w:rsidR="004950D5">
        <w:rPr>
          <w:sz w:val="22"/>
          <w:szCs w:val="22"/>
        </w:rPr>
        <w:t>[3]</w:t>
      </w:r>
      <w:r w:rsidR="004950D5">
        <w:rPr>
          <w:sz w:val="22"/>
          <w:szCs w:val="22"/>
        </w:rPr>
        <w:fldChar w:fldCharType="end"/>
      </w:r>
      <w:r w:rsidR="00E75C42">
        <w:rPr>
          <w:sz w:val="22"/>
          <w:szCs w:val="22"/>
        </w:rPr>
        <w:t>, Ericsson colleagues</w:t>
      </w:r>
      <w:r w:rsidR="004950D5">
        <w:rPr>
          <w:sz w:val="22"/>
          <w:szCs w:val="22"/>
        </w:rPr>
        <w:t xml:space="preserve"> ha</w:t>
      </w:r>
      <w:r w:rsidR="00E75C42">
        <w:rPr>
          <w:sz w:val="22"/>
          <w:szCs w:val="22"/>
        </w:rPr>
        <w:t>ve</w:t>
      </w:r>
      <w:r w:rsidR="004950D5">
        <w:rPr>
          <w:sz w:val="22"/>
          <w:szCs w:val="22"/>
        </w:rPr>
        <w:t xml:space="preserve"> found a very similar quantization range</w:t>
      </w:r>
      <w:r w:rsidR="00834306">
        <w:rPr>
          <w:sz w:val="22"/>
          <w:szCs w:val="22"/>
        </w:rPr>
        <w:t>.</w:t>
      </w:r>
    </w:p>
    <w:p w14:paraId="3D4FF6D0" w14:textId="77777777" w:rsidR="00775F87" w:rsidRDefault="00775F87" w:rsidP="00A17182">
      <w:pPr>
        <w:rPr>
          <w:sz w:val="22"/>
          <w:szCs w:val="22"/>
        </w:rPr>
      </w:pPr>
    </w:p>
    <w:p w14:paraId="3B605F85" w14:textId="6540A34C" w:rsidR="00775F87" w:rsidRPr="00775F87" w:rsidRDefault="00775F87" w:rsidP="00A17182">
      <w:pPr>
        <w:rPr>
          <w:b/>
          <w:bCs/>
          <w:sz w:val="22"/>
          <w:szCs w:val="22"/>
        </w:rPr>
      </w:pPr>
      <w:r w:rsidRPr="00775F87">
        <w:rPr>
          <w:b/>
          <w:bCs/>
          <w:sz w:val="22"/>
          <w:szCs w:val="22"/>
        </w:rPr>
        <w:t>Observation</w:t>
      </w:r>
      <w:r>
        <w:rPr>
          <w:b/>
          <w:bCs/>
          <w:sz w:val="22"/>
          <w:szCs w:val="22"/>
        </w:rPr>
        <w:t xml:space="preserve"> </w:t>
      </w:r>
      <w:r w:rsidR="00783A7F">
        <w:rPr>
          <w:b/>
          <w:bCs/>
          <w:sz w:val="22"/>
          <w:szCs w:val="22"/>
        </w:rPr>
        <w:t>3</w:t>
      </w:r>
      <w:r w:rsidRPr="00775F87">
        <w:rPr>
          <w:b/>
          <w:bCs/>
          <w:sz w:val="22"/>
          <w:szCs w:val="22"/>
        </w:rPr>
        <w:t xml:space="preserve">: </w:t>
      </w:r>
      <w:r w:rsidR="005202AF">
        <w:rPr>
          <w:b/>
          <w:bCs/>
          <w:sz w:val="22"/>
          <w:szCs w:val="22"/>
        </w:rPr>
        <w:t xml:space="preserve">Majority (e.g., 99%) of real/imaginary parts falls in a central range (e.g., [-1.82, 1.82]) after scaling each of the real/imaginary parts by </w:t>
      </w:r>
      <m:oMath>
        <m:rad>
          <m:radPr>
            <m:degHide m:val="1"/>
            <m:ctrlPr>
              <w:rPr>
                <w:rFonts w:ascii="Cambria Math" w:hAnsi="Cambria Math"/>
                <w:b/>
                <w:bCs/>
                <w:i/>
                <w:sz w:val="22"/>
                <w:szCs w:val="22"/>
              </w:rPr>
            </m:ctrlPr>
          </m:radPr>
          <m:deg/>
          <m:e>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e>
        </m:rad>
      </m:oMath>
      <w:r w:rsidR="005202AF">
        <w:rPr>
          <w:sz w:val="22"/>
          <w:szCs w:val="22"/>
        </w:rPr>
        <w:t>.</w:t>
      </w:r>
    </w:p>
    <w:p w14:paraId="5E307FA6" w14:textId="77777777" w:rsidR="00FA2D4A" w:rsidRDefault="00FA2D4A" w:rsidP="00A17182">
      <w:pPr>
        <w:rPr>
          <w:sz w:val="22"/>
          <w:szCs w:val="22"/>
        </w:rPr>
      </w:pPr>
    </w:p>
    <w:p w14:paraId="25B21D9B" w14:textId="12EF3EDC" w:rsidR="00A22E6A" w:rsidRDefault="00A22E6A" w:rsidP="00A17182">
      <w:pPr>
        <w:rPr>
          <w:sz w:val="22"/>
          <w:szCs w:val="22"/>
        </w:rPr>
      </w:pPr>
      <w:r>
        <w:rPr>
          <w:sz w:val="22"/>
          <w:szCs w:val="22"/>
        </w:rPr>
        <w:t xml:space="preserve">In addition to the observation above, there is a high percentage of value 0 for </w:t>
      </w:r>
      <w:r w:rsidR="00F21029">
        <w:rPr>
          <w:sz w:val="22"/>
          <w:szCs w:val="22"/>
        </w:rPr>
        <w:t xml:space="preserve">the imaginary part. We just use the </w:t>
      </w:r>
      <w:proofErr w:type="spellStart"/>
      <w:r w:rsidR="00F21029">
        <w:rPr>
          <w:sz w:val="22"/>
          <w:szCs w:val="22"/>
        </w:rPr>
        <w:t>svd</w:t>
      </w:r>
      <w:proofErr w:type="spellEnd"/>
      <w:r w:rsidR="00F21029">
        <w:rPr>
          <w:sz w:val="22"/>
          <w:szCs w:val="22"/>
        </w:rPr>
        <w:t xml:space="preserve"> function of </w:t>
      </w:r>
      <w:proofErr w:type="spellStart"/>
      <w:r w:rsidR="00F21029">
        <w:rPr>
          <w:sz w:val="22"/>
          <w:szCs w:val="22"/>
        </w:rPr>
        <w:t>numpy</w:t>
      </w:r>
      <w:proofErr w:type="spellEnd"/>
      <w:r w:rsidR="00F21029">
        <w:rPr>
          <w:sz w:val="22"/>
          <w:szCs w:val="22"/>
        </w:rPr>
        <w:t xml:space="preserve"> library to extract the eigen vectors from the channel matrices/Tx covariance matrices. There are other algorithms which might output different results of eigen vectors without changing orthogonality among them. Regardless which algorithms to use, there seems </w:t>
      </w:r>
      <w:r w:rsidR="00DF6E94">
        <w:rPr>
          <w:sz w:val="22"/>
          <w:szCs w:val="22"/>
        </w:rPr>
        <w:t xml:space="preserve">to have </w:t>
      </w:r>
      <w:r w:rsidR="00F21029">
        <w:rPr>
          <w:sz w:val="22"/>
          <w:szCs w:val="22"/>
        </w:rPr>
        <w:t>one real or imaginary part redundant in each eigen vector.</w:t>
      </w:r>
    </w:p>
    <w:p w14:paraId="71EFAF05" w14:textId="77777777" w:rsidR="00F21029" w:rsidRDefault="00F21029" w:rsidP="00A17182">
      <w:pPr>
        <w:rPr>
          <w:sz w:val="22"/>
          <w:szCs w:val="22"/>
        </w:rPr>
      </w:pPr>
    </w:p>
    <w:p w14:paraId="72ADC70B" w14:textId="3A2C9816" w:rsidR="00F21029" w:rsidRPr="00F21029" w:rsidRDefault="00F21029" w:rsidP="00A17182">
      <w:pPr>
        <w:rPr>
          <w:b/>
          <w:bCs/>
          <w:sz w:val="22"/>
          <w:szCs w:val="22"/>
        </w:rPr>
      </w:pPr>
      <w:r w:rsidRPr="00F21029">
        <w:rPr>
          <w:b/>
          <w:bCs/>
          <w:sz w:val="22"/>
          <w:szCs w:val="22"/>
        </w:rPr>
        <w:t xml:space="preserve">Observation </w:t>
      </w:r>
      <w:r w:rsidR="00565478">
        <w:rPr>
          <w:b/>
          <w:bCs/>
          <w:sz w:val="22"/>
          <w:szCs w:val="22"/>
        </w:rPr>
        <w:t>4</w:t>
      </w:r>
      <w:r w:rsidRPr="00F21029">
        <w:rPr>
          <w:b/>
          <w:bCs/>
          <w:sz w:val="22"/>
          <w:szCs w:val="22"/>
        </w:rPr>
        <w:t xml:space="preserve">: </w:t>
      </w:r>
      <w:r w:rsidR="00ED6B8F">
        <w:rPr>
          <w:b/>
          <w:bCs/>
          <w:sz w:val="22"/>
          <w:szCs w:val="22"/>
        </w:rPr>
        <w:t>T</w:t>
      </w:r>
      <w:r>
        <w:rPr>
          <w:b/>
          <w:bCs/>
          <w:sz w:val="22"/>
          <w:szCs w:val="22"/>
        </w:rPr>
        <w:t xml:space="preserve">here is always one real or imaginary part in each eigen vector being </w:t>
      </w:r>
      <w:r w:rsidR="00A22295">
        <w:rPr>
          <w:b/>
          <w:bCs/>
          <w:sz w:val="22"/>
          <w:szCs w:val="22"/>
        </w:rPr>
        <w:t>redundant</w:t>
      </w:r>
      <w:r w:rsidR="00CC6CA5">
        <w:rPr>
          <w:b/>
          <w:bCs/>
          <w:sz w:val="22"/>
          <w:szCs w:val="22"/>
        </w:rPr>
        <w:t xml:space="preserve"> and </w:t>
      </w:r>
      <w:r w:rsidR="0063736C">
        <w:rPr>
          <w:b/>
          <w:bCs/>
          <w:sz w:val="22"/>
          <w:szCs w:val="22"/>
        </w:rPr>
        <w:t>the corresponding imaginary or real part</w:t>
      </w:r>
      <w:r w:rsidR="00CC6CA5">
        <w:rPr>
          <w:b/>
          <w:bCs/>
          <w:sz w:val="22"/>
          <w:szCs w:val="22"/>
        </w:rPr>
        <w:t xml:space="preserve"> will have a fixed quantization error.</w:t>
      </w:r>
    </w:p>
    <w:p w14:paraId="0160DE8B" w14:textId="77777777" w:rsidR="00F21029" w:rsidRDefault="00F21029" w:rsidP="00A17182">
      <w:pPr>
        <w:rPr>
          <w:sz w:val="22"/>
          <w:szCs w:val="22"/>
        </w:rPr>
      </w:pPr>
    </w:p>
    <w:p w14:paraId="784EDBDA" w14:textId="630578F9" w:rsidR="00144015" w:rsidRDefault="00144015" w:rsidP="00A17182">
      <w:pPr>
        <w:rPr>
          <w:sz w:val="22"/>
          <w:szCs w:val="22"/>
        </w:rPr>
      </w:pPr>
    </w:p>
    <w:p w14:paraId="317E4257" w14:textId="77777777" w:rsidR="00D927F1" w:rsidRDefault="00D927F1" w:rsidP="007A480C">
      <w:pPr>
        <w:keepNext/>
        <w:jc w:val="center"/>
      </w:pPr>
    </w:p>
    <w:tbl>
      <w:tblPr>
        <w:tblStyle w:val="TableGrid"/>
        <w:tblW w:w="0" w:type="auto"/>
        <w:tblLook w:val="04A0" w:firstRow="1" w:lastRow="0" w:firstColumn="1" w:lastColumn="0" w:noHBand="0" w:noVBand="1"/>
      </w:tblPr>
      <w:tblGrid>
        <w:gridCol w:w="4505"/>
        <w:gridCol w:w="4505"/>
      </w:tblGrid>
      <w:tr w:rsidR="00D927F1" w14:paraId="5B2B515F" w14:textId="77777777" w:rsidTr="00D927F1">
        <w:tc>
          <w:tcPr>
            <w:tcW w:w="4505" w:type="dxa"/>
          </w:tcPr>
          <w:p w14:paraId="3746A8CF" w14:textId="77777777" w:rsidR="00D927F1" w:rsidRDefault="00D927F1" w:rsidP="007A480C">
            <w:pPr>
              <w:keepNext/>
              <w:jc w:val="center"/>
            </w:pPr>
            <w:r>
              <w:rPr>
                <w:noProof/>
              </w:rPr>
              <w:drawing>
                <wp:inline distT="0" distB="0" distL="0" distR="0" wp14:anchorId="3572D51F" wp14:editId="1166CD26">
                  <wp:extent cx="2713990" cy="2036998"/>
                  <wp:effectExtent l="0" t="0" r="3810" b="0"/>
                  <wp:docPr id="6889987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98768" name="Picture 688998768"/>
                          <pic:cNvPicPr/>
                        </pic:nvPicPr>
                        <pic:blipFill>
                          <a:blip r:embed="rId10"/>
                          <a:stretch>
                            <a:fillRect/>
                          </a:stretch>
                        </pic:blipFill>
                        <pic:spPr>
                          <a:xfrm>
                            <a:off x="0" y="0"/>
                            <a:ext cx="2745485" cy="2060636"/>
                          </a:xfrm>
                          <a:prstGeom prst="rect">
                            <a:avLst/>
                          </a:prstGeom>
                        </pic:spPr>
                      </pic:pic>
                    </a:graphicData>
                  </a:graphic>
                </wp:inline>
              </w:drawing>
            </w:r>
          </w:p>
          <w:p w14:paraId="391B711B" w14:textId="66EC4E5B" w:rsidR="00D927F1" w:rsidRPr="00D927F1" w:rsidRDefault="00D927F1" w:rsidP="007A480C">
            <w:pPr>
              <w:keepNext/>
              <w:jc w:val="center"/>
              <w:rPr>
                <w:b/>
                <w:bCs/>
              </w:rPr>
            </w:pPr>
            <w:bookmarkStart w:id="5" w:name="_Ref212736572"/>
            <w:r w:rsidRPr="00D927F1">
              <w:rPr>
                <w:b/>
                <w:bCs/>
                <w:sz w:val="22"/>
                <w:szCs w:val="22"/>
              </w:rPr>
              <w:t xml:space="preserve">Figure </w:t>
            </w:r>
            <w:r w:rsidRPr="00D927F1">
              <w:rPr>
                <w:b/>
                <w:bCs/>
                <w:sz w:val="22"/>
                <w:szCs w:val="22"/>
              </w:rPr>
              <w:fldChar w:fldCharType="begin"/>
            </w:r>
            <w:r w:rsidRPr="00D927F1">
              <w:rPr>
                <w:b/>
                <w:bCs/>
                <w:sz w:val="22"/>
                <w:szCs w:val="22"/>
              </w:rPr>
              <w:instrText xml:space="preserve"> SEQ Figure \* ARABIC </w:instrText>
            </w:r>
            <w:r w:rsidRPr="00D927F1">
              <w:rPr>
                <w:b/>
                <w:bCs/>
                <w:sz w:val="22"/>
                <w:szCs w:val="22"/>
              </w:rPr>
              <w:fldChar w:fldCharType="separate"/>
            </w:r>
            <w:r w:rsidR="00BF4039">
              <w:rPr>
                <w:b/>
                <w:bCs/>
                <w:noProof/>
                <w:sz w:val="22"/>
                <w:szCs w:val="22"/>
              </w:rPr>
              <w:t>5</w:t>
            </w:r>
            <w:r w:rsidRPr="00D927F1">
              <w:rPr>
                <w:b/>
                <w:bCs/>
                <w:sz w:val="22"/>
                <w:szCs w:val="22"/>
              </w:rPr>
              <w:fldChar w:fldCharType="end"/>
            </w:r>
            <w:bookmarkEnd w:id="5"/>
            <w:r w:rsidRPr="00D927F1">
              <w:rPr>
                <w:b/>
                <w:bCs/>
                <w:sz w:val="22"/>
                <w:szCs w:val="22"/>
              </w:rPr>
              <w:t>: PDF of a</w:t>
            </w:r>
            <w:r w:rsidR="00A22E6A">
              <w:rPr>
                <w:b/>
                <w:bCs/>
                <w:sz w:val="22"/>
                <w:szCs w:val="22"/>
              </w:rPr>
              <w:t>n</w:t>
            </w:r>
            <w:r w:rsidRPr="00D927F1">
              <w:rPr>
                <w:b/>
                <w:bCs/>
                <w:sz w:val="22"/>
                <w:szCs w:val="22"/>
              </w:rPr>
              <w:t xml:space="preserve"> imaginary part.</w:t>
            </w:r>
          </w:p>
        </w:tc>
        <w:tc>
          <w:tcPr>
            <w:tcW w:w="4505" w:type="dxa"/>
          </w:tcPr>
          <w:p w14:paraId="0BD8087F" w14:textId="77777777" w:rsidR="00D927F1" w:rsidRDefault="00D927F1" w:rsidP="007A480C">
            <w:pPr>
              <w:keepNext/>
              <w:jc w:val="center"/>
            </w:pPr>
            <w:r>
              <w:rPr>
                <w:noProof/>
              </w:rPr>
              <w:drawing>
                <wp:inline distT="0" distB="0" distL="0" distR="0" wp14:anchorId="7223E222" wp14:editId="65A7231E">
                  <wp:extent cx="2700564" cy="2026920"/>
                  <wp:effectExtent l="0" t="0" r="5080" b="5080"/>
                  <wp:docPr id="6311211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21186" name="Picture 631121186"/>
                          <pic:cNvPicPr/>
                        </pic:nvPicPr>
                        <pic:blipFill>
                          <a:blip r:embed="rId11"/>
                          <a:stretch>
                            <a:fillRect/>
                          </a:stretch>
                        </pic:blipFill>
                        <pic:spPr>
                          <a:xfrm>
                            <a:off x="0" y="0"/>
                            <a:ext cx="2723421" cy="2044075"/>
                          </a:xfrm>
                          <a:prstGeom prst="rect">
                            <a:avLst/>
                          </a:prstGeom>
                        </pic:spPr>
                      </pic:pic>
                    </a:graphicData>
                  </a:graphic>
                </wp:inline>
              </w:drawing>
            </w:r>
          </w:p>
          <w:p w14:paraId="6CCEF8CA" w14:textId="5512BC61" w:rsidR="00D927F1" w:rsidRPr="00D927F1" w:rsidRDefault="00D927F1" w:rsidP="007A480C">
            <w:pPr>
              <w:keepNext/>
              <w:jc w:val="center"/>
              <w:rPr>
                <w:b/>
                <w:bCs/>
              </w:rPr>
            </w:pPr>
            <w:bookmarkStart w:id="6" w:name="_Ref219732933"/>
            <w:r w:rsidRPr="00D927F1">
              <w:rPr>
                <w:b/>
                <w:bCs/>
                <w:sz w:val="22"/>
                <w:szCs w:val="22"/>
              </w:rPr>
              <w:t xml:space="preserve">Figure </w:t>
            </w:r>
            <w:r w:rsidRPr="00D927F1">
              <w:rPr>
                <w:b/>
                <w:bCs/>
                <w:sz w:val="22"/>
                <w:szCs w:val="22"/>
              </w:rPr>
              <w:fldChar w:fldCharType="begin"/>
            </w:r>
            <w:r w:rsidRPr="00D927F1">
              <w:rPr>
                <w:b/>
                <w:bCs/>
                <w:sz w:val="22"/>
                <w:szCs w:val="22"/>
              </w:rPr>
              <w:instrText xml:space="preserve"> SEQ Figure \* ARABIC </w:instrText>
            </w:r>
            <w:r w:rsidRPr="00D927F1">
              <w:rPr>
                <w:b/>
                <w:bCs/>
                <w:sz w:val="22"/>
                <w:szCs w:val="22"/>
              </w:rPr>
              <w:fldChar w:fldCharType="separate"/>
            </w:r>
            <w:r w:rsidR="00BF4039">
              <w:rPr>
                <w:b/>
                <w:bCs/>
                <w:noProof/>
                <w:sz w:val="22"/>
                <w:szCs w:val="22"/>
              </w:rPr>
              <w:t>6</w:t>
            </w:r>
            <w:r w:rsidRPr="00D927F1">
              <w:rPr>
                <w:b/>
                <w:bCs/>
                <w:sz w:val="22"/>
                <w:szCs w:val="22"/>
              </w:rPr>
              <w:fldChar w:fldCharType="end"/>
            </w:r>
            <w:bookmarkEnd w:id="6"/>
            <w:r w:rsidRPr="00D927F1">
              <w:rPr>
                <w:b/>
                <w:bCs/>
                <w:sz w:val="22"/>
                <w:szCs w:val="22"/>
              </w:rPr>
              <w:t>: CDF of a real/imaginary part.</w:t>
            </w:r>
          </w:p>
        </w:tc>
      </w:tr>
    </w:tbl>
    <w:p w14:paraId="48D7909D" w14:textId="0F45203E" w:rsidR="00B778CD" w:rsidRPr="007A480C" w:rsidRDefault="00B778CD" w:rsidP="000C13C7">
      <w:pPr>
        <w:pStyle w:val="Caption"/>
        <w:jc w:val="left"/>
        <w:rPr>
          <w:sz w:val="22"/>
          <w:szCs w:val="22"/>
        </w:rPr>
      </w:pPr>
    </w:p>
    <w:p w14:paraId="59C07F6B" w14:textId="03A0C232" w:rsidR="00982201" w:rsidRDefault="00BD0E69" w:rsidP="00A17182">
      <w:pPr>
        <w:rPr>
          <w:sz w:val="22"/>
          <w:szCs w:val="22"/>
        </w:rPr>
      </w:pPr>
      <w:r>
        <w:rPr>
          <w:sz w:val="22"/>
          <w:szCs w:val="22"/>
        </w:rPr>
        <w:t>If we design</w:t>
      </w:r>
      <w:r w:rsidR="00CF18E7">
        <w:rPr>
          <w:sz w:val="22"/>
          <w:szCs w:val="22"/>
        </w:rPr>
        <w:t xml:space="preserve"> a quantization range</w:t>
      </w:r>
      <w:r w:rsidR="00555E87">
        <w:rPr>
          <w:sz w:val="22"/>
          <w:szCs w:val="22"/>
        </w:rPr>
        <w:t xml:space="preserve"> (e.g., Alt. 2-3)</w:t>
      </w:r>
      <w:r w:rsidR="00CF18E7">
        <w:rPr>
          <w:sz w:val="22"/>
          <w:szCs w:val="22"/>
        </w:rPr>
        <w:t xml:space="preserve"> to cover the central 99% probability of the </w:t>
      </w:r>
      <w:r w:rsidR="00982201">
        <w:rPr>
          <w:sz w:val="22"/>
          <w:szCs w:val="22"/>
        </w:rPr>
        <w:t>real/imaginary parts</w:t>
      </w:r>
      <w:r w:rsidR="00CF18E7">
        <w:rPr>
          <w:sz w:val="22"/>
          <w:szCs w:val="22"/>
        </w:rPr>
        <w:t xml:space="preserve">, the 1% long tail may have to suffer large quantization error. </w:t>
      </w:r>
      <w:r w:rsidR="00416429">
        <w:rPr>
          <w:sz w:val="22"/>
          <w:szCs w:val="22"/>
        </w:rPr>
        <w:t xml:space="preserve">It can be seen from the value distribution that the long tail may fall in a range of [1.82, 3.5] </w:t>
      </w:r>
      <w:r w:rsidR="007E4948">
        <w:rPr>
          <w:sz w:val="22"/>
          <w:szCs w:val="22"/>
        </w:rPr>
        <w:t>or</w:t>
      </w:r>
      <w:r w:rsidR="00416429">
        <w:rPr>
          <w:sz w:val="22"/>
          <w:szCs w:val="22"/>
        </w:rPr>
        <w:t xml:space="preserve"> [-3.5, -1.82]. </w:t>
      </w:r>
      <w:r w:rsidR="00982201">
        <w:rPr>
          <w:sz w:val="22"/>
          <w:szCs w:val="22"/>
        </w:rPr>
        <w:t xml:space="preserve"> Any values larger than 1.82 or smaller than -1.82 </w:t>
      </w:r>
      <w:r w:rsidR="00A167C8">
        <w:rPr>
          <w:sz w:val="22"/>
          <w:szCs w:val="22"/>
        </w:rPr>
        <w:t>may</w:t>
      </w:r>
      <w:r w:rsidR="00982201">
        <w:rPr>
          <w:sz w:val="22"/>
          <w:szCs w:val="22"/>
        </w:rPr>
        <w:t xml:space="preserve"> have large quantization error.</w:t>
      </w:r>
    </w:p>
    <w:p w14:paraId="01A518DA" w14:textId="77777777" w:rsidR="001B14C5" w:rsidRDefault="001B14C5" w:rsidP="00A17182">
      <w:pPr>
        <w:rPr>
          <w:sz w:val="22"/>
          <w:szCs w:val="22"/>
        </w:rPr>
      </w:pPr>
    </w:p>
    <w:p w14:paraId="346D1F1C" w14:textId="5329F751" w:rsidR="00CF18E7" w:rsidRDefault="002E09E8" w:rsidP="00A17182">
      <w:pPr>
        <w:rPr>
          <w:sz w:val="22"/>
          <w:szCs w:val="22"/>
        </w:rPr>
      </w:pPr>
      <w:r>
        <w:rPr>
          <w:sz w:val="22"/>
          <w:szCs w:val="22"/>
        </w:rPr>
        <w:t xml:space="preserve">Instead of designing the quantization range based on central 99% probability, alt 2-1 </w:t>
      </w:r>
      <w:r w:rsidR="00F56DC3">
        <w:rPr>
          <w:sz w:val="22"/>
          <w:szCs w:val="22"/>
        </w:rPr>
        <w:t>first normalizes each real/imaginary part</w:t>
      </w:r>
      <w:r>
        <w:rPr>
          <w:sz w:val="22"/>
          <w:szCs w:val="22"/>
        </w:rPr>
        <w:t xml:space="preserve"> based on a largest </w:t>
      </w:r>
      <w:r w:rsidR="00822A06">
        <w:rPr>
          <w:sz w:val="22"/>
          <w:szCs w:val="22"/>
        </w:rPr>
        <w:t>real/imaginary part</w:t>
      </w:r>
      <w:r w:rsidR="00F56DC3">
        <w:rPr>
          <w:sz w:val="22"/>
          <w:szCs w:val="22"/>
        </w:rPr>
        <w:t xml:space="preserve"> (</w:t>
      </w:r>
      <w:proofErr w:type="gramStart"/>
      <w:r w:rsidR="00F56DC3">
        <w:rPr>
          <w:sz w:val="22"/>
          <w:szCs w:val="22"/>
        </w:rPr>
        <w:t>e.g.,</w:t>
      </w:r>
      <w:proofErr w:type="spellStart"/>
      <w:r w:rsidR="00F56DC3" w:rsidRPr="0065091D">
        <w:rPr>
          <w:bCs/>
          <w:iCs/>
        </w:rPr>
        <w:t>T</w:t>
      </w:r>
      <w:r w:rsidR="00F56DC3" w:rsidRPr="0065091D">
        <w:rPr>
          <w:bCs/>
          <w:iCs/>
          <w:vertAlign w:val="subscript"/>
        </w:rPr>
        <w:t>min</w:t>
      </w:r>
      <w:proofErr w:type="spellEnd"/>
      <w:proofErr w:type="gramEnd"/>
      <w:r w:rsidR="00F56DC3" w:rsidRPr="0065091D">
        <w:rPr>
          <w:bCs/>
        </w:rPr>
        <w:t>=T1</w:t>
      </w:r>
      <w:r w:rsidR="00F56DC3" w:rsidRPr="0065091D">
        <w:rPr>
          <w:bCs/>
          <w:vertAlign w:val="subscript"/>
        </w:rPr>
        <w:t>min</w:t>
      </w:r>
      <w:r w:rsidR="00F56DC3" w:rsidRPr="0065091D">
        <w:rPr>
          <w:bCs/>
          <w:iCs/>
        </w:rPr>
        <w:t>=</w:t>
      </w:r>
      <w:r w:rsidR="00F56DC3" w:rsidRPr="0065091D">
        <w:rPr>
          <w:bCs/>
        </w:rPr>
        <w:t>T2</w:t>
      </w:r>
      <w:r w:rsidR="00F56DC3" w:rsidRPr="0065091D">
        <w:rPr>
          <w:bCs/>
          <w:vertAlign w:val="subscript"/>
        </w:rPr>
        <w:t>min</w:t>
      </w:r>
      <w:r w:rsidR="00F56DC3">
        <w:rPr>
          <w:bCs/>
          <w:iCs/>
        </w:rPr>
        <w:t xml:space="preserve"> or </w:t>
      </w:r>
      <w:proofErr w:type="spellStart"/>
      <w:r w:rsidR="00F56DC3" w:rsidRPr="0065091D">
        <w:rPr>
          <w:bCs/>
          <w:iCs/>
        </w:rPr>
        <w:t>T</w:t>
      </w:r>
      <w:r w:rsidR="00F56DC3" w:rsidRPr="0065091D">
        <w:rPr>
          <w:bCs/>
          <w:iCs/>
          <w:vertAlign w:val="subscript"/>
        </w:rPr>
        <w:t>m</w:t>
      </w:r>
      <w:r w:rsidR="00F56DC3">
        <w:rPr>
          <w:bCs/>
          <w:iCs/>
          <w:vertAlign w:val="subscript"/>
        </w:rPr>
        <w:t>ax</w:t>
      </w:r>
      <w:proofErr w:type="spellEnd"/>
      <w:r w:rsidR="00F56DC3" w:rsidRPr="0065091D">
        <w:rPr>
          <w:bCs/>
        </w:rPr>
        <w:t>=T1</w:t>
      </w:r>
      <w:r w:rsidR="00F56DC3" w:rsidRPr="0065091D">
        <w:rPr>
          <w:bCs/>
          <w:vertAlign w:val="subscript"/>
        </w:rPr>
        <w:t>m</w:t>
      </w:r>
      <w:r w:rsidR="00F56DC3">
        <w:rPr>
          <w:bCs/>
          <w:vertAlign w:val="subscript"/>
        </w:rPr>
        <w:t>ax</w:t>
      </w:r>
      <w:r w:rsidR="00F56DC3" w:rsidRPr="0065091D">
        <w:rPr>
          <w:bCs/>
          <w:iCs/>
        </w:rPr>
        <w:t>=</w:t>
      </w:r>
      <w:r w:rsidR="00F56DC3" w:rsidRPr="0065091D">
        <w:rPr>
          <w:bCs/>
        </w:rPr>
        <w:t>T2</w:t>
      </w:r>
      <w:r w:rsidR="00F56DC3" w:rsidRPr="0065091D">
        <w:rPr>
          <w:bCs/>
          <w:vertAlign w:val="subscript"/>
        </w:rPr>
        <w:t>m</w:t>
      </w:r>
      <w:r w:rsidR="00F56DC3">
        <w:rPr>
          <w:bCs/>
          <w:vertAlign w:val="subscript"/>
        </w:rPr>
        <w:t>ax</w:t>
      </w:r>
      <w:r w:rsidR="00F56DC3">
        <w:rPr>
          <w:sz w:val="22"/>
          <w:szCs w:val="22"/>
        </w:rPr>
        <w:t>)</w:t>
      </w:r>
      <w:r>
        <w:rPr>
          <w:sz w:val="22"/>
          <w:szCs w:val="22"/>
        </w:rPr>
        <w:t xml:space="preserve">. </w:t>
      </w:r>
      <w:r w:rsidR="00822A06">
        <w:rPr>
          <w:sz w:val="22"/>
          <w:szCs w:val="22"/>
        </w:rPr>
        <w:t>As a result, the quantization</w:t>
      </w:r>
      <w:r w:rsidR="00606A2A">
        <w:rPr>
          <w:sz w:val="22"/>
          <w:szCs w:val="22"/>
        </w:rPr>
        <w:t xml:space="preserve"> range will be fixed to [-1, 1].</w:t>
      </w:r>
    </w:p>
    <w:p w14:paraId="645C07CA" w14:textId="77777777" w:rsidR="00606A2A" w:rsidRDefault="00606A2A" w:rsidP="00A17182">
      <w:pPr>
        <w:rPr>
          <w:sz w:val="22"/>
          <w:szCs w:val="22"/>
        </w:rPr>
      </w:pPr>
    </w:p>
    <w:p w14:paraId="578C7574" w14:textId="330D9BDB" w:rsidR="00606A2A" w:rsidRDefault="00606A2A" w:rsidP="00A17182">
      <w:pPr>
        <w:rPr>
          <w:sz w:val="22"/>
          <w:szCs w:val="22"/>
        </w:rPr>
      </w:pPr>
      <w:r>
        <w:rPr>
          <w:sz w:val="22"/>
          <w:szCs w:val="22"/>
        </w:rPr>
        <w:lastRenderedPageBreak/>
        <w:t xml:space="preserve">Compared to </w:t>
      </w:r>
      <w:r w:rsidR="005956C8">
        <w:rPr>
          <w:sz w:val="22"/>
          <w:szCs w:val="22"/>
        </w:rPr>
        <w:t>alt 2-3</w:t>
      </w:r>
      <w:r>
        <w:rPr>
          <w:sz w:val="22"/>
          <w:szCs w:val="22"/>
        </w:rPr>
        <w:t>, alt 2-1</w:t>
      </w:r>
      <w:r w:rsidR="00DA3A2E">
        <w:rPr>
          <w:sz w:val="22"/>
          <w:szCs w:val="22"/>
        </w:rPr>
        <w:t xml:space="preserve"> </w:t>
      </w:r>
      <w:r>
        <w:rPr>
          <w:sz w:val="22"/>
          <w:szCs w:val="22"/>
        </w:rPr>
        <w:t xml:space="preserve">has </w:t>
      </w:r>
      <w:r w:rsidR="005956C8">
        <w:rPr>
          <w:sz w:val="22"/>
          <w:szCs w:val="22"/>
        </w:rPr>
        <w:t xml:space="preserve">the </w:t>
      </w:r>
      <w:r>
        <w:rPr>
          <w:sz w:val="22"/>
          <w:szCs w:val="22"/>
        </w:rPr>
        <w:t>smallest quantization error</w:t>
      </w:r>
      <w:r w:rsidR="005956C8">
        <w:rPr>
          <w:sz w:val="22"/>
          <w:szCs w:val="22"/>
        </w:rPr>
        <w:t xml:space="preserve"> for the largest/smallest real/imaginary part</w:t>
      </w:r>
      <w:r>
        <w:rPr>
          <w:sz w:val="22"/>
          <w:szCs w:val="22"/>
        </w:rPr>
        <w:t xml:space="preserve">. </w:t>
      </w:r>
      <w:r w:rsidR="005956C8">
        <w:rPr>
          <w:sz w:val="22"/>
          <w:szCs w:val="22"/>
        </w:rPr>
        <w:t xml:space="preserve">As the largest/smallest part may be twice as large/small as those real/imaginary parts that fall in the central 99% percentage, on </w:t>
      </w:r>
      <w:r w:rsidR="006D1315">
        <w:rPr>
          <w:sz w:val="22"/>
          <w:szCs w:val="22"/>
        </w:rPr>
        <w:t>a</w:t>
      </w:r>
      <w:r w:rsidR="005956C8">
        <w:rPr>
          <w:sz w:val="22"/>
          <w:szCs w:val="22"/>
        </w:rPr>
        <w:t>verage alt 2-1 may introduce large quantization error</w:t>
      </w:r>
      <w:r>
        <w:rPr>
          <w:sz w:val="22"/>
          <w:szCs w:val="22"/>
        </w:rPr>
        <w:t>.</w:t>
      </w:r>
    </w:p>
    <w:p w14:paraId="4D05E874" w14:textId="77777777" w:rsidR="001E063A" w:rsidRDefault="001E063A" w:rsidP="00A17182">
      <w:pPr>
        <w:rPr>
          <w:sz w:val="22"/>
          <w:szCs w:val="22"/>
        </w:rPr>
      </w:pPr>
    </w:p>
    <w:p w14:paraId="5A6C5B95" w14:textId="0C397607" w:rsidR="00BF4039" w:rsidRDefault="00BF4039" w:rsidP="00A17182">
      <w:pPr>
        <w:rPr>
          <w:sz w:val="22"/>
          <w:szCs w:val="22"/>
        </w:rPr>
      </w:pPr>
      <w:r>
        <w:rPr>
          <w:sz w:val="22"/>
          <w:szCs w:val="22"/>
        </w:rPr>
        <w:fldChar w:fldCharType="begin"/>
      </w:r>
      <w:r>
        <w:rPr>
          <w:sz w:val="22"/>
          <w:szCs w:val="22"/>
        </w:rPr>
        <w:instrText xml:space="preserve"> REF _Ref219744429 \h </w:instrText>
      </w:r>
      <w:r>
        <w:rPr>
          <w:sz w:val="22"/>
          <w:szCs w:val="22"/>
        </w:rPr>
      </w:r>
      <w:r>
        <w:rPr>
          <w:sz w:val="22"/>
          <w:szCs w:val="22"/>
        </w:rPr>
        <w:fldChar w:fldCharType="separate"/>
      </w:r>
      <w:r>
        <w:t xml:space="preserve">Figure </w:t>
      </w:r>
      <w:r>
        <w:rPr>
          <w:noProof/>
        </w:rPr>
        <w:t>7</w:t>
      </w:r>
      <w:r>
        <w:rPr>
          <w:sz w:val="22"/>
          <w:szCs w:val="22"/>
        </w:rPr>
        <w:fldChar w:fldCharType="end"/>
      </w:r>
      <w:r>
        <w:rPr>
          <w:sz w:val="22"/>
          <w:szCs w:val="22"/>
        </w:rPr>
        <w:t xml:space="preserve"> presents simulation results of SGCS vs different payload sizes. We only listed 64 AP </w:t>
      </w:r>
      <w:r w:rsidR="00D24D21">
        <w:rPr>
          <w:sz w:val="22"/>
          <w:szCs w:val="22"/>
        </w:rPr>
        <w:t>results,</w:t>
      </w:r>
      <w:r>
        <w:rPr>
          <w:sz w:val="22"/>
          <w:szCs w:val="22"/>
        </w:rPr>
        <w:t xml:space="preserve"> and 32/128 APs have similar trend.</w:t>
      </w:r>
      <w:r w:rsidR="00D24D21">
        <w:rPr>
          <w:sz w:val="22"/>
          <w:szCs w:val="22"/>
        </w:rPr>
        <w:t xml:space="preserve"> Vector quantization with L=4 and Q=8 is used in the simulations. </w:t>
      </w:r>
      <w:proofErr w:type="gramStart"/>
      <w:r w:rsidR="007805C1">
        <w:rPr>
          <w:sz w:val="22"/>
          <w:szCs w:val="22"/>
        </w:rPr>
        <w:t>It can be seen that significant</w:t>
      </w:r>
      <w:proofErr w:type="gramEnd"/>
      <w:r w:rsidR="007805C1">
        <w:rPr>
          <w:sz w:val="22"/>
          <w:szCs w:val="22"/>
        </w:rPr>
        <w:t xml:space="preserve"> SGCS degradation in Alt. 2-1 compared to Alt. 2-3.</w:t>
      </w:r>
    </w:p>
    <w:p w14:paraId="2A8AC390" w14:textId="77777777" w:rsidR="0092393D" w:rsidRDefault="0092393D" w:rsidP="00A17182">
      <w:pPr>
        <w:rPr>
          <w:sz w:val="22"/>
          <w:szCs w:val="22"/>
        </w:rPr>
      </w:pPr>
    </w:p>
    <w:p w14:paraId="673A8D34" w14:textId="591B25C1" w:rsidR="0092393D" w:rsidRDefault="0092393D" w:rsidP="00A17182">
      <w:pPr>
        <w:rPr>
          <w:b/>
          <w:bCs/>
          <w:sz w:val="22"/>
          <w:szCs w:val="22"/>
        </w:rPr>
      </w:pPr>
      <w:r w:rsidRPr="0092393D">
        <w:rPr>
          <w:b/>
          <w:bCs/>
          <w:sz w:val="22"/>
          <w:szCs w:val="22"/>
        </w:rPr>
        <w:t xml:space="preserve">Observation </w:t>
      </w:r>
      <w:r w:rsidR="0080496B">
        <w:rPr>
          <w:b/>
          <w:bCs/>
          <w:sz w:val="22"/>
          <w:szCs w:val="22"/>
        </w:rPr>
        <w:t>5</w:t>
      </w:r>
      <w:r w:rsidRPr="0092393D">
        <w:rPr>
          <w:b/>
          <w:bCs/>
          <w:sz w:val="22"/>
          <w:szCs w:val="22"/>
        </w:rPr>
        <w:t>:</w:t>
      </w:r>
      <w:r>
        <w:rPr>
          <w:b/>
          <w:bCs/>
          <w:sz w:val="22"/>
          <w:szCs w:val="22"/>
        </w:rPr>
        <w:t xml:space="preserve"> Alt. 2-3 consistently outperforms Alt. 2-1 in SGCS performance due to smaller average quantization errors in training data.</w:t>
      </w:r>
    </w:p>
    <w:p w14:paraId="336632E5" w14:textId="77777777" w:rsidR="0099372D" w:rsidRDefault="0099372D" w:rsidP="00A17182">
      <w:pPr>
        <w:rPr>
          <w:b/>
          <w:bCs/>
          <w:sz w:val="22"/>
          <w:szCs w:val="22"/>
        </w:rPr>
      </w:pPr>
    </w:p>
    <w:p w14:paraId="14670BDD" w14:textId="32092EC6" w:rsidR="0099372D" w:rsidRDefault="0099372D" w:rsidP="00A17182">
      <w:pPr>
        <w:rPr>
          <w:sz w:val="22"/>
          <w:szCs w:val="22"/>
        </w:rPr>
      </w:pPr>
      <w:r>
        <w:rPr>
          <w:sz w:val="22"/>
          <w:szCs w:val="22"/>
        </w:rPr>
        <w:t xml:space="preserve">Other than the performance disadvantage of Alt. 2-1, we do see there is also certain aspect of the normalization that can be leveraged to address the issue we identified in observation </w:t>
      </w:r>
      <w:r w:rsidR="005077FD">
        <w:rPr>
          <w:sz w:val="22"/>
          <w:szCs w:val="22"/>
        </w:rPr>
        <w:t>3</w:t>
      </w:r>
      <w:r>
        <w:rPr>
          <w:sz w:val="22"/>
          <w:szCs w:val="22"/>
        </w:rPr>
        <w:t xml:space="preserve">. Although the eigen vector obtained by </w:t>
      </w:r>
      <w:proofErr w:type="spellStart"/>
      <w:proofErr w:type="gramStart"/>
      <w:r>
        <w:rPr>
          <w:sz w:val="22"/>
          <w:szCs w:val="22"/>
        </w:rPr>
        <w:t>numpy</w:t>
      </w:r>
      <w:proofErr w:type="spellEnd"/>
      <w:r>
        <w:rPr>
          <w:sz w:val="22"/>
          <w:szCs w:val="22"/>
        </w:rPr>
        <w:t>::</w:t>
      </w:r>
      <w:proofErr w:type="spellStart"/>
      <w:proofErr w:type="gramEnd"/>
      <w:r>
        <w:rPr>
          <w:sz w:val="22"/>
          <w:szCs w:val="22"/>
        </w:rPr>
        <w:t>svd</w:t>
      </w:r>
      <w:proofErr w:type="spellEnd"/>
      <w:r>
        <w:rPr>
          <w:sz w:val="22"/>
          <w:szCs w:val="22"/>
        </w:rPr>
        <w:t xml:space="preserve"> always has the first element as a real number, </w:t>
      </w:r>
      <w:r w:rsidR="00DC79E5">
        <w:rPr>
          <w:sz w:val="22"/>
          <w:szCs w:val="22"/>
        </w:rPr>
        <w:t>other algorithms may output different results. UE should be allowed to select one element and indicate it is used to normalize the phase of the remaining real/imaginary parts.</w:t>
      </w:r>
    </w:p>
    <w:p w14:paraId="39F27624" w14:textId="77777777" w:rsidR="00D23FCE" w:rsidRPr="0099372D" w:rsidRDefault="00D23FCE" w:rsidP="00A17182">
      <w:pPr>
        <w:rPr>
          <w:sz w:val="22"/>
          <w:szCs w:val="22"/>
        </w:rPr>
      </w:pPr>
    </w:p>
    <w:p w14:paraId="0578823A" w14:textId="236D9C0D" w:rsidR="00BF4039" w:rsidRDefault="007805C1" w:rsidP="00BF4039">
      <w:pPr>
        <w:keepNext/>
        <w:jc w:val="center"/>
      </w:pPr>
      <w:r>
        <w:rPr>
          <w:noProof/>
        </w:rPr>
        <w:drawing>
          <wp:inline distT="0" distB="0" distL="0" distR="0" wp14:anchorId="3F086EAC" wp14:editId="3C5F846D">
            <wp:extent cx="3668050" cy="2753071"/>
            <wp:effectExtent l="0" t="0" r="2540" b="3175"/>
            <wp:docPr id="11713119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311907" name="Picture 1171311907"/>
                    <pic:cNvPicPr/>
                  </pic:nvPicPr>
                  <pic:blipFill>
                    <a:blip r:embed="rId12"/>
                    <a:stretch>
                      <a:fillRect/>
                    </a:stretch>
                  </pic:blipFill>
                  <pic:spPr>
                    <a:xfrm>
                      <a:off x="0" y="0"/>
                      <a:ext cx="3685443" cy="2766126"/>
                    </a:xfrm>
                    <a:prstGeom prst="rect">
                      <a:avLst/>
                    </a:prstGeom>
                  </pic:spPr>
                </pic:pic>
              </a:graphicData>
            </a:graphic>
          </wp:inline>
        </w:drawing>
      </w:r>
    </w:p>
    <w:p w14:paraId="5FB2C7AA" w14:textId="1F784831" w:rsidR="001E063A" w:rsidRDefault="00BF4039" w:rsidP="0092393D">
      <w:pPr>
        <w:pStyle w:val="Caption"/>
        <w:rPr>
          <w:sz w:val="22"/>
          <w:szCs w:val="22"/>
        </w:rPr>
      </w:pPr>
      <w:bookmarkStart w:id="7" w:name="_Ref219744429"/>
      <w:r>
        <w:t xml:space="preserve">Figure </w:t>
      </w:r>
      <w:fldSimple w:instr=" SEQ Figure \* ARABIC ">
        <w:r>
          <w:rPr>
            <w:noProof/>
          </w:rPr>
          <w:t>7</w:t>
        </w:r>
      </w:fldSimple>
      <w:bookmarkEnd w:id="7"/>
      <w:r>
        <w:t>: SGCS performance Alt. 2-1 vs. Alt. 2-3</w:t>
      </w:r>
    </w:p>
    <w:p w14:paraId="522C9C8C" w14:textId="77777777" w:rsidR="00CF18E7" w:rsidRDefault="00CF18E7" w:rsidP="00A17182">
      <w:pPr>
        <w:rPr>
          <w:sz w:val="22"/>
          <w:szCs w:val="22"/>
        </w:rPr>
      </w:pPr>
    </w:p>
    <w:p w14:paraId="43138313" w14:textId="7E7A85F9" w:rsidR="00F21029" w:rsidRDefault="00F21029" w:rsidP="00F21029">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w:t>
      </w:r>
      <w:r w:rsidR="00E22765">
        <w:rPr>
          <w:b/>
          <w:bCs/>
          <w:color w:val="000000" w:themeColor="text1"/>
          <w:sz w:val="22"/>
          <w:szCs w:val="22"/>
        </w:rPr>
        <w:t>8</w:t>
      </w:r>
      <w:r w:rsidRPr="00F92B76">
        <w:rPr>
          <w:b/>
          <w:bCs/>
          <w:color w:val="000000" w:themeColor="text1"/>
          <w:sz w:val="22"/>
          <w:szCs w:val="22"/>
        </w:rPr>
        <w:t xml:space="preserve">: </w:t>
      </w:r>
      <w:r>
        <w:rPr>
          <w:b/>
          <w:bCs/>
          <w:color w:val="000000" w:themeColor="text1"/>
          <w:sz w:val="22"/>
          <w:szCs w:val="22"/>
        </w:rPr>
        <w:t xml:space="preserve">Scale the target CSI by </w:t>
      </w:r>
      <m:oMath>
        <m:rad>
          <m:radPr>
            <m:degHide m:val="1"/>
            <m:ctrlPr>
              <w:rPr>
                <w:rFonts w:ascii="Cambria Math" w:hAnsi="Cambria Math"/>
                <w:b/>
                <w:bCs/>
                <w:i/>
                <w:sz w:val="22"/>
                <w:szCs w:val="22"/>
              </w:rPr>
            </m:ctrlPr>
          </m:radPr>
          <m:deg/>
          <m:e>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e>
        </m:rad>
      </m:oMath>
      <w:r>
        <w:rPr>
          <w:b/>
          <w:bCs/>
          <w:sz w:val="22"/>
          <w:szCs w:val="22"/>
        </w:rPr>
        <w:t xml:space="preserve"> and apply fixed quantization range, e.g., [-1.82, 1.82], for each of the </w:t>
      </w:r>
      <m:oMath>
        <m:sSub>
          <m:sSubPr>
            <m:ctrlPr>
              <w:rPr>
                <w:rFonts w:ascii="Cambria Math" w:hAnsi="Cambria Math"/>
                <w:b/>
                <w:bCs/>
                <w:i/>
                <w:sz w:val="22"/>
                <w:szCs w:val="22"/>
              </w:rPr>
            </m:ctrlPr>
          </m:sSubPr>
          <m:e>
            <m:r>
              <m:rPr>
                <m:sty m:val="bi"/>
              </m:rPr>
              <w:rPr>
                <w:rFonts w:ascii="Cambria Math" w:hAnsi="Cambria Math"/>
                <w:sz w:val="22"/>
                <w:szCs w:val="22"/>
              </w:rPr>
              <m:t>2</m:t>
            </m:r>
            <m:r>
              <m:rPr>
                <m:sty m:val="bi"/>
              </m:rPr>
              <w:rPr>
                <w:rFonts w:ascii="Cambria Math" w:hAnsi="Cambria Math"/>
                <w:sz w:val="22"/>
                <w:szCs w:val="22"/>
              </w:rPr>
              <m:t>N</m:t>
            </m:r>
          </m:e>
          <m:sub>
            <m:r>
              <m:rPr>
                <m:sty m:val="bi"/>
              </m:rPr>
              <w:rPr>
                <w:rFonts w:ascii="Cambria Math" w:hAnsi="Cambria Math"/>
                <w:sz w:val="22"/>
                <w:szCs w:val="22"/>
              </w:rPr>
              <m:t>1</m:t>
            </m:r>
          </m:sub>
        </m:sSub>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2</m:t>
            </m:r>
          </m:sub>
        </m:sSub>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3</m:t>
            </m:r>
          </m:sub>
        </m:sSub>
        <m:r>
          <m:rPr>
            <m:sty m:val="bi"/>
          </m:rPr>
          <w:rPr>
            <w:rFonts w:ascii="Cambria Math" w:hAnsi="Cambria Math"/>
            <w:sz w:val="22"/>
            <w:szCs w:val="22"/>
          </w:rPr>
          <m:t>v</m:t>
        </m:r>
      </m:oMath>
      <w:r>
        <w:rPr>
          <w:b/>
          <w:bCs/>
          <w:sz w:val="22"/>
          <w:szCs w:val="22"/>
        </w:rPr>
        <w:t xml:space="preserve"> real/imaginary part</w:t>
      </w:r>
      <w:r w:rsidR="005A36A0">
        <w:rPr>
          <w:b/>
          <w:bCs/>
          <w:sz w:val="22"/>
          <w:szCs w:val="22"/>
        </w:rPr>
        <w:t xml:space="preserve"> except for a reference element which is a real number (imaginary=0)</w:t>
      </w:r>
      <w:r w:rsidR="000B0893">
        <w:rPr>
          <w:b/>
          <w:bCs/>
          <w:color w:val="000000" w:themeColor="text1"/>
          <w:sz w:val="22"/>
          <w:szCs w:val="22"/>
        </w:rPr>
        <w:t>:</w:t>
      </w:r>
    </w:p>
    <w:p w14:paraId="4819A790" w14:textId="049AD637" w:rsidR="000B0893" w:rsidRPr="000B0893" w:rsidRDefault="000B0893" w:rsidP="000D55DE">
      <w:pPr>
        <w:pStyle w:val="ListParagraph"/>
        <w:numPr>
          <w:ilvl w:val="0"/>
          <w:numId w:val="20"/>
        </w:numPr>
        <w:ind w:leftChars="0"/>
        <w:rPr>
          <w:rFonts w:ascii="Times New Roman" w:hAnsi="Times New Roman"/>
          <w:b/>
          <w:bCs/>
          <w:sz w:val="22"/>
          <w:szCs w:val="22"/>
        </w:rPr>
      </w:pPr>
      <w:r w:rsidRPr="000B0893">
        <w:rPr>
          <w:rFonts w:ascii="Times New Roman" w:hAnsi="Times New Roman"/>
          <w:b/>
          <w:bCs/>
          <w:sz w:val="22"/>
          <w:szCs w:val="22"/>
        </w:rPr>
        <w:t xml:space="preserve">UE </w:t>
      </w:r>
      <w:r>
        <w:rPr>
          <w:rFonts w:ascii="Times New Roman" w:hAnsi="Times New Roman"/>
          <w:b/>
          <w:bCs/>
          <w:sz w:val="22"/>
          <w:szCs w:val="22"/>
        </w:rPr>
        <w:t xml:space="preserve">indicates </w:t>
      </w:r>
      <w:r w:rsidR="005A36A0">
        <w:rPr>
          <w:rFonts w:ascii="Times New Roman" w:hAnsi="Times New Roman"/>
          <w:b/>
          <w:bCs/>
          <w:sz w:val="22"/>
          <w:szCs w:val="22"/>
        </w:rPr>
        <w:t>the position of the</w:t>
      </w:r>
      <w:r>
        <w:rPr>
          <w:rFonts w:ascii="Times New Roman" w:hAnsi="Times New Roman"/>
          <w:b/>
          <w:bCs/>
          <w:sz w:val="22"/>
          <w:szCs w:val="22"/>
        </w:rPr>
        <w:t xml:space="preserve"> reference element</w:t>
      </w:r>
      <w:r w:rsidR="00470850">
        <w:rPr>
          <w:rFonts w:ascii="Times New Roman" w:hAnsi="Times New Roman"/>
          <w:b/>
          <w:bCs/>
          <w:sz w:val="22"/>
          <w:szCs w:val="22"/>
        </w:rPr>
        <w:t>.</w:t>
      </w:r>
    </w:p>
    <w:p w14:paraId="069FFF58" w14:textId="77777777" w:rsidR="00F21029" w:rsidRDefault="00F21029" w:rsidP="00A17182">
      <w:pPr>
        <w:rPr>
          <w:sz w:val="22"/>
          <w:szCs w:val="22"/>
        </w:rPr>
      </w:pPr>
    </w:p>
    <w:p w14:paraId="4D8BE99B" w14:textId="77777777" w:rsidR="00D633BF" w:rsidRDefault="00D633BF" w:rsidP="00A17182">
      <w:pPr>
        <w:rPr>
          <w:sz w:val="22"/>
          <w:szCs w:val="22"/>
        </w:rPr>
      </w:pPr>
    </w:p>
    <w:p w14:paraId="06A03E5B" w14:textId="7343A357" w:rsidR="00D633BF" w:rsidRDefault="00D633BF" w:rsidP="00D633BF">
      <w:pPr>
        <w:rPr>
          <w:i/>
          <w:iCs/>
          <w:sz w:val="22"/>
          <w:szCs w:val="22"/>
          <w:u w:val="single"/>
        </w:rPr>
      </w:pPr>
      <w:r>
        <w:rPr>
          <w:i/>
          <w:iCs/>
          <w:sz w:val="22"/>
          <w:szCs w:val="22"/>
          <w:u w:val="single"/>
        </w:rPr>
        <w:t xml:space="preserve">Number of bits/scalar for </w:t>
      </w:r>
      <w:r w:rsidRPr="00B23E81">
        <w:rPr>
          <w:i/>
          <w:iCs/>
          <w:sz w:val="22"/>
          <w:szCs w:val="22"/>
          <w:u w:val="single"/>
        </w:rPr>
        <w:t>NW side data collectio</w:t>
      </w:r>
      <w:r>
        <w:rPr>
          <w:i/>
          <w:iCs/>
          <w:sz w:val="22"/>
          <w:szCs w:val="22"/>
          <w:u w:val="single"/>
        </w:rPr>
        <w:t>n</w:t>
      </w:r>
      <w:r w:rsidRPr="00B23E81">
        <w:rPr>
          <w:i/>
          <w:iCs/>
          <w:sz w:val="22"/>
          <w:szCs w:val="22"/>
          <w:u w:val="single"/>
        </w:rPr>
        <w:t>:</w:t>
      </w:r>
    </w:p>
    <w:p w14:paraId="57919223" w14:textId="77777777" w:rsidR="00D633BF" w:rsidRDefault="00D633BF" w:rsidP="00A17182">
      <w:pPr>
        <w:rPr>
          <w:sz w:val="22"/>
          <w:szCs w:val="22"/>
        </w:rPr>
      </w:pPr>
    </w:p>
    <w:p w14:paraId="3FA3EDB5" w14:textId="246BA663" w:rsidR="00457D81" w:rsidRDefault="000B26C9" w:rsidP="00A17182">
      <w:pPr>
        <w:rPr>
          <w:sz w:val="22"/>
          <w:szCs w:val="22"/>
        </w:rPr>
      </w:pPr>
      <w:r>
        <w:rPr>
          <w:sz w:val="22"/>
          <w:szCs w:val="22"/>
        </w:rPr>
        <w:t>After determining the quantization range, we then tested the SGCS inference performance using a model trained by quantized CSI with different number of quantization bits.</w:t>
      </w:r>
      <w:r w:rsidR="009C2E5B">
        <w:rPr>
          <w:sz w:val="22"/>
          <w:szCs w:val="22"/>
        </w:rPr>
        <w:t xml:space="preserve"> </w:t>
      </w:r>
      <w:r w:rsidR="00431887">
        <w:rPr>
          <w:sz w:val="22"/>
          <w:szCs w:val="22"/>
        </w:rPr>
        <w:t xml:space="preserve">We use 32 ports target CSI. </w:t>
      </w:r>
      <w:r w:rsidR="009C2E5B">
        <w:rPr>
          <w:sz w:val="22"/>
          <w:szCs w:val="22"/>
        </w:rPr>
        <w:t>For latent</w:t>
      </w:r>
      <w:r w:rsidR="00035913">
        <w:rPr>
          <w:sz w:val="22"/>
          <w:szCs w:val="22"/>
        </w:rPr>
        <w:t xml:space="preserve"> quantization</w:t>
      </w:r>
      <w:r w:rsidR="009C2E5B">
        <w:rPr>
          <w:sz w:val="22"/>
          <w:szCs w:val="22"/>
        </w:rPr>
        <w:t>, we tried three different quantization parameters with the same payload sizes.</w:t>
      </w:r>
      <w:r w:rsidR="00D216D9">
        <w:rPr>
          <w:sz w:val="22"/>
          <w:szCs w:val="22"/>
        </w:rPr>
        <w:t xml:space="preserve"> That are SQ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=2</m:t>
            </m:r>
          </m:e>
        </m:d>
      </m:oMath>
      <w:r w:rsidR="00D216D9">
        <w:rPr>
          <w:sz w:val="22"/>
          <w:szCs w:val="22"/>
        </w:rPr>
        <w:t xml:space="preserve">, VQ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L=2,</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=4</m:t>
            </m:r>
          </m:e>
        </m:d>
      </m:oMath>
      <w:r w:rsidR="00D216D9">
        <w:rPr>
          <w:sz w:val="22"/>
          <w:szCs w:val="22"/>
        </w:rPr>
        <w:t xml:space="preserve"> and VQ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L=4,</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=8</m:t>
            </m:r>
          </m:e>
        </m:d>
      </m:oMath>
      <w:r w:rsidR="00D216D9">
        <w:rPr>
          <w:sz w:val="22"/>
          <w:szCs w:val="22"/>
        </w:rPr>
        <w:t>.</w:t>
      </w:r>
    </w:p>
    <w:p w14:paraId="3C2D20B6" w14:textId="77777777" w:rsidR="00C7788C" w:rsidRDefault="00C7788C" w:rsidP="00A17182">
      <w:pPr>
        <w:rPr>
          <w:sz w:val="22"/>
          <w:szCs w:val="22"/>
        </w:rPr>
      </w:pPr>
    </w:p>
    <w:p w14:paraId="0FC10193" w14:textId="4850866C" w:rsidR="00E73371" w:rsidRDefault="00C7788C" w:rsidP="00E73371">
      <w:pPr>
        <w:keepNext/>
      </w:pPr>
      <w:r w:rsidRPr="00C7788C">
        <w:rPr>
          <w:noProof/>
          <w:sz w:val="22"/>
          <w:szCs w:val="22"/>
        </w:rPr>
        <w:lastRenderedPageBreak/>
        <w:drawing>
          <wp:inline distT="0" distB="0" distL="0" distR="0" wp14:anchorId="39EEFD95" wp14:editId="335268BE">
            <wp:extent cx="2206959" cy="1655219"/>
            <wp:effectExtent l="0" t="0" r="3175" b="0"/>
            <wp:docPr id="106117492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174927" name="Picture 1" descr="A graph of different colored lines&#10;&#10;AI-generated content may be incorrect."/>
                    <pic:cNvPicPr/>
                  </pic:nvPicPr>
                  <pic:blipFill>
                    <a:blip r:embed="rId13"/>
                    <a:stretch>
                      <a:fillRect/>
                    </a:stretch>
                  </pic:blipFill>
                  <pic:spPr>
                    <a:xfrm>
                      <a:off x="0" y="0"/>
                      <a:ext cx="2274628" cy="1705971"/>
                    </a:xfrm>
                    <a:prstGeom prst="rect">
                      <a:avLst/>
                    </a:prstGeom>
                  </pic:spPr>
                </pic:pic>
              </a:graphicData>
            </a:graphic>
          </wp:inline>
        </w:drawing>
      </w:r>
      <w:r w:rsidR="00962D0D">
        <w:t xml:space="preserve">              </w:t>
      </w:r>
      <w:r w:rsidR="00E73371" w:rsidRPr="00C7788C">
        <w:rPr>
          <w:noProof/>
          <w:sz w:val="22"/>
          <w:szCs w:val="22"/>
        </w:rPr>
        <w:drawing>
          <wp:inline distT="0" distB="0" distL="0" distR="0" wp14:anchorId="425C45CB" wp14:editId="2D1E6703">
            <wp:extent cx="2318547" cy="1739939"/>
            <wp:effectExtent l="0" t="0" r="5715" b="0"/>
            <wp:docPr id="779469708"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69708" name="Picture 1" descr="A graph with different colored lines&#10;&#10;AI-generated content may be incorrect."/>
                    <pic:cNvPicPr/>
                  </pic:nvPicPr>
                  <pic:blipFill>
                    <a:blip r:embed="rId14"/>
                    <a:stretch>
                      <a:fillRect/>
                    </a:stretch>
                  </pic:blipFill>
                  <pic:spPr>
                    <a:xfrm>
                      <a:off x="0" y="0"/>
                      <a:ext cx="2440633" cy="1831557"/>
                    </a:xfrm>
                    <a:prstGeom prst="rect">
                      <a:avLst/>
                    </a:prstGeom>
                  </pic:spPr>
                </pic:pic>
              </a:graphicData>
            </a:graphic>
          </wp:inline>
        </w:drawing>
      </w:r>
    </w:p>
    <w:p w14:paraId="21440A50" w14:textId="48F883D2" w:rsidR="00E73371" w:rsidRDefault="00E73371" w:rsidP="00E73371">
      <w:pPr>
        <w:pStyle w:val="Caption"/>
        <w:jc w:val="left"/>
        <w:rPr>
          <w:sz w:val="22"/>
          <w:szCs w:val="22"/>
        </w:rPr>
      </w:pPr>
      <w:r>
        <w:rPr>
          <w:sz w:val="22"/>
          <w:szCs w:val="22"/>
        </w:rPr>
        <w:t xml:space="preserve"> </w:t>
      </w:r>
      <w:r w:rsidRPr="00E73371">
        <w:rPr>
          <w:sz w:val="22"/>
          <w:szCs w:val="22"/>
        </w:rPr>
        <w:t xml:space="preserve">Figure </w:t>
      </w:r>
      <w:r w:rsidRPr="00E73371">
        <w:rPr>
          <w:sz w:val="22"/>
          <w:szCs w:val="22"/>
        </w:rPr>
        <w:fldChar w:fldCharType="begin"/>
      </w:r>
      <w:r w:rsidRPr="00E73371">
        <w:rPr>
          <w:sz w:val="22"/>
          <w:szCs w:val="22"/>
        </w:rPr>
        <w:instrText xml:space="preserve"> SEQ Figure \* ARABIC </w:instrText>
      </w:r>
      <w:r w:rsidRPr="00E73371">
        <w:rPr>
          <w:sz w:val="22"/>
          <w:szCs w:val="22"/>
        </w:rPr>
        <w:fldChar w:fldCharType="separate"/>
      </w:r>
      <w:r w:rsidR="00BF4039">
        <w:rPr>
          <w:noProof/>
          <w:sz w:val="22"/>
          <w:szCs w:val="22"/>
        </w:rPr>
        <w:t>8</w:t>
      </w:r>
      <w:r w:rsidRPr="00E73371">
        <w:rPr>
          <w:sz w:val="22"/>
          <w:szCs w:val="22"/>
        </w:rPr>
        <w:fldChar w:fldCharType="end"/>
      </w:r>
      <w:r>
        <w:rPr>
          <w:sz w:val="22"/>
          <w:szCs w:val="22"/>
        </w:rPr>
        <w:t xml:space="preserve">: SGCS </w:t>
      </w:r>
      <w:r w:rsidRPr="00E73371">
        <w:rPr>
          <w:sz w:val="22"/>
          <w:szCs w:val="22"/>
        </w:rPr>
        <w:t xml:space="preserve">for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L=2,</m:t>
            </m:r>
            <m:sSup>
              <m:sSupPr>
                <m:ctrlPr>
                  <w:rPr>
                    <w:rFonts w:ascii="Cambria Math" w:hAnsi="Cambria Math"/>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=4</m:t>
            </m:r>
          </m:e>
        </m:d>
      </m:oMath>
      <w:r>
        <w:rPr>
          <w:sz w:val="22"/>
          <w:szCs w:val="22"/>
        </w:rPr>
        <w:t xml:space="preserve">      </w:t>
      </w:r>
      <w:r w:rsidR="00962D0D">
        <w:rPr>
          <w:sz w:val="22"/>
          <w:szCs w:val="22"/>
        </w:rPr>
        <w:t xml:space="preserve">   </w:t>
      </w:r>
      <w:r w:rsidRPr="0090525D">
        <w:rPr>
          <w:sz w:val="22"/>
          <w:szCs w:val="22"/>
        </w:rPr>
        <w:t xml:space="preserve">Figure </w:t>
      </w:r>
      <w:r w:rsidRPr="0090525D">
        <w:rPr>
          <w:sz w:val="22"/>
          <w:szCs w:val="22"/>
        </w:rPr>
        <w:fldChar w:fldCharType="begin"/>
      </w:r>
      <w:r w:rsidRPr="0090525D">
        <w:rPr>
          <w:sz w:val="22"/>
          <w:szCs w:val="22"/>
        </w:rPr>
        <w:instrText xml:space="preserve"> SEQ Figure \* ARABIC </w:instrText>
      </w:r>
      <w:r w:rsidRPr="0090525D">
        <w:rPr>
          <w:sz w:val="22"/>
          <w:szCs w:val="22"/>
        </w:rPr>
        <w:fldChar w:fldCharType="separate"/>
      </w:r>
      <w:r w:rsidR="00BF4039">
        <w:rPr>
          <w:noProof/>
          <w:sz w:val="22"/>
          <w:szCs w:val="22"/>
        </w:rPr>
        <w:t>9</w:t>
      </w:r>
      <w:r w:rsidRPr="0090525D">
        <w:rPr>
          <w:sz w:val="22"/>
          <w:szCs w:val="22"/>
        </w:rPr>
        <w:fldChar w:fldCharType="end"/>
      </w:r>
      <w:r w:rsidRPr="0090525D">
        <w:rPr>
          <w:sz w:val="22"/>
          <w:szCs w:val="22"/>
        </w:rPr>
        <w:t xml:space="preserve">: SGCS for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p>
    <w:p w14:paraId="781728F5" w14:textId="77777777" w:rsidR="00962D0D" w:rsidRDefault="00962D0D" w:rsidP="00962D0D"/>
    <w:p w14:paraId="17A8AA24" w14:textId="12B2430A" w:rsidR="00962D0D" w:rsidRDefault="00962D0D" w:rsidP="00962D0D">
      <w:r>
        <w:rPr>
          <w:noProof/>
        </w:rPr>
        <w:drawing>
          <wp:inline distT="0" distB="0" distL="0" distR="0" wp14:anchorId="5BC2A05C" wp14:editId="708C7C48">
            <wp:extent cx="2206625" cy="1656192"/>
            <wp:effectExtent l="0" t="0" r="3175" b="0"/>
            <wp:docPr id="72465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65190" name="Picture 72465190"/>
                    <pic:cNvPicPr/>
                  </pic:nvPicPr>
                  <pic:blipFill>
                    <a:blip r:embed="rId15"/>
                    <a:stretch>
                      <a:fillRect/>
                    </a:stretch>
                  </pic:blipFill>
                  <pic:spPr>
                    <a:xfrm>
                      <a:off x="0" y="0"/>
                      <a:ext cx="2265354" cy="1700271"/>
                    </a:xfrm>
                    <a:prstGeom prst="rect">
                      <a:avLst/>
                    </a:prstGeom>
                  </pic:spPr>
                </pic:pic>
              </a:graphicData>
            </a:graphic>
          </wp:inline>
        </w:drawing>
      </w:r>
    </w:p>
    <w:p w14:paraId="74E1C59A" w14:textId="30CCCC95" w:rsidR="00962D0D" w:rsidRPr="00962D0D" w:rsidRDefault="00D62B6A" w:rsidP="00962D0D">
      <w:pPr>
        <w:rPr>
          <w:b/>
          <w:bCs/>
        </w:rPr>
      </w:pPr>
      <w:r>
        <w:rPr>
          <w:b/>
          <w:bCs/>
          <w:sz w:val="22"/>
          <w:szCs w:val="22"/>
        </w:rPr>
        <w:t xml:space="preserve">      </w:t>
      </w:r>
      <w:r w:rsidR="00962D0D" w:rsidRPr="00962D0D">
        <w:rPr>
          <w:b/>
          <w:bCs/>
          <w:sz w:val="22"/>
          <w:szCs w:val="22"/>
        </w:rPr>
        <w:t xml:space="preserve">Figure </w:t>
      </w:r>
      <w:r w:rsidR="00962D0D" w:rsidRPr="00962D0D">
        <w:rPr>
          <w:b/>
          <w:bCs/>
          <w:sz w:val="22"/>
          <w:szCs w:val="22"/>
        </w:rPr>
        <w:fldChar w:fldCharType="begin"/>
      </w:r>
      <w:r w:rsidR="00962D0D" w:rsidRPr="00962D0D">
        <w:rPr>
          <w:b/>
          <w:bCs/>
          <w:sz w:val="22"/>
          <w:szCs w:val="22"/>
        </w:rPr>
        <w:instrText xml:space="preserve"> SEQ Figure \* ARABIC </w:instrText>
      </w:r>
      <w:r w:rsidR="00962D0D" w:rsidRPr="00962D0D">
        <w:rPr>
          <w:b/>
          <w:bCs/>
          <w:sz w:val="22"/>
          <w:szCs w:val="22"/>
        </w:rPr>
        <w:fldChar w:fldCharType="separate"/>
      </w:r>
      <w:r w:rsidR="00BF4039">
        <w:rPr>
          <w:b/>
          <w:bCs/>
          <w:noProof/>
          <w:sz w:val="22"/>
          <w:szCs w:val="22"/>
        </w:rPr>
        <w:t>10</w:t>
      </w:r>
      <w:r w:rsidR="00962D0D" w:rsidRPr="00962D0D">
        <w:rPr>
          <w:b/>
          <w:bCs/>
          <w:sz w:val="22"/>
          <w:szCs w:val="22"/>
        </w:rPr>
        <w:fldChar w:fldCharType="end"/>
      </w:r>
      <w:r w:rsidR="00962D0D" w:rsidRPr="00962D0D">
        <w:rPr>
          <w:b/>
          <w:bCs/>
          <w:sz w:val="22"/>
          <w:szCs w:val="22"/>
        </w:rPr>
        <w:t xml:space="preserve">: SGCS for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xml:space="preserve">, </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=2</m:t>
            </m:r>
          </m:e>
        </m:d>
      </m:oMath>
    </w:p>
    <w:p w14:paraId="4223EFEB" w14:textId="77777777" w:rsidR="0090525D" w:rsidRDefault="0090525D" w:rsidP="00050630"/>
    <w:p w14:paraId="55E73B6A" w14:textId="594153A2" w:rsidR="00050630" w:rsidRPr="00050630" w:rsidRDefault="00050630" w:rsidP="00050630">
      <w:r>
        <w:t xml:space="preserve">From the SGCS results, </w:t>
      </w:r>
      <w:r w:rsidR="00923210">
        <w:t>5bits</w:t>
      </w:r>
      <w:r>
        <w:t xml:space="preserve"> for a real/or an imaginary part is enough to achieve good training data set quantization performance.</w:t>
      </w:r>
    </w:p>
    <w:p w14:paraId="5C3C3962" w14:textId="41B5ABB8" w:rsidR="00C7788C" w:rsidRDefault="00C7788C" w:rsidP="00A17182">
      <w:pPr>
        <w:rPr>
          <w:sz w:val="22"/>
          <w:szCs w:val="22"/>
        </w:rPr>
      </w:pPr>
    </w:p>
    <w:p w14:paraId="4D8C6FD7" w14:textId="3D5C26BA" w:rsidR="00472B77" w:rsidRDefault="00472B77" w:rsidP="00472B77">
      <w:pPr>
        <w:rPr>
          <w:sz w:val="22"/>
          <w:szCs w:val="22"/>
        </w:rPr>
      </w:pPr>
      <w:r w:rsidRPr="00F92B76">
        <w:rPr>
          <w:b/>
          <w:bCs/>
          <w:color w:val="000000" w:themeColor="text1"/>
          <w:sz w:val="22"/>
          <w:szCs w:val="22"/>
        </w:rPr>
        <w:t xml:space="preserve">Proposal </w:t>
      </w:r>
      <w:r w:rsidR="00E22765">
        <w:rPr>
          <w:b/>
          <w:bCs/>
          <w:color w:val="000000" w:themeColor="text1"/>
          <w:sz w:val="22"/>
          <w:szCs w:val="22"/>
        </w:rPr>
        <w:t>19</w:t>
      </w:r>
      <w:r w:rsidRPr="00F92B76">
        <w:rPr>
          <w:b/>
          <w:bCs/>
          <w:color w:val="000000" w:themeColor="text1"/>
          <w:sz w:val="22"/>
          <w:szCs w:val="22"/>
        </w:rPr>
        <w:t>: For</w:t>
      </w:r>
      <w:r>
        <w:rPr>
          <w:b/>
          <w:bCs/>
          <w:color w:val="000000" w:themeColor="text1"/>
          <w:sz w:val="22"/>
          <w:szCs w:val="22"/>
        </w:rPr>
        <w:t xml:space="preserve"> NW side data collection, 5bits per real or imaginary part scalar quantization is adopted to evenly quantize each real or imaginary part within </w:t>
      </w:r>
      <w:r w:rsidR="00443850">
        <w:rPr>
          <w:b/>
          <w:bCs/>
          <w:color w:val="000000" w:themeColor="text1"/>
          <w:sz w:val="22"/>
          <w:szCs w:val="22"/>
        </w:rPr>
        <w:t>a</w:t>
      </w:r>
      <w:r w:rsidR="00631531">
        <w:rPr>
          <w:b/>
          <w:bCs/>
          <w:color w:val="000000" w:themeColor="text1"/>
          <w:sz w:val="22"/>
          <w:szCs w:val="22"/>
        </w:rPr>
        <w:t xml:space="preserve"> quantization range</w:t>
      </w:r>
      <w:r>
        <w:rPr>
          <w:b/>
          <w:bCs/>
          <w:color w:val="000000" w:themeColor="text1"/>
          <w:sz w:val="22"/>
          <w:szCs w:val="22"/>
        </w:rPr>
        <w:t>.</w:t>
      </w:r>
    </w:p>
    <w:p w14:paraId="16256413" w14:textId="77777777" w:rsidR="00E73371" w:rsidRPr="000B26C9" w:rsidRDefault="00E73371" w:rsidP="00A17182">
      <w:pPr>
        <w:rPr>
          <w:sz w:val="22"/>
          <w:szCs w:val="22"/>
        </w:rPr>
      </w:pPr>
    </w:p>
    <w:p w14:paraId="24E66CC0" w14:textId="77777777" w:rsidR="00B778CD" w:rsidRDefault="00B778CD" w:rsidP="00A17182">
      <w:pPr>
        <w:rPr>
          <w:sz w:val="22"/>
          <w:szCs w:val="22"/>
        </w:rPr>
      </w:pPr>
    </w:p>
    <w:p w14:paraId="1954E1AC" w14:textId="67A4557A" w:rsidR="00B23E81" w:rsidRPr="00B23E81" w:rsidRDefault="00B23E81" w:rsidP="00B23E81">
      <w:pPr>
        <w:rPr>
          <w:i/>
          <w:iCs/>
          <w:sz w:val="22"/>
          <w:szCs w:val="22"/>
          <w:u w:val="single"/>
        </w:rPr>
      </w:pPr>
      <w:r>
        <w:rPr>
          <w:i/>
          <w:iCs/>
          <w:sz w:val="22"/>
          <w:szCs w:val="22"/>
          <w:u w:val="single"/>
        </w:rPr>
        <w:t>UE</w:t>
      </w:r>
      <w:r w:rsidRPr="00B23E81">
        <w:rPr>
          <w:i/>
          <w:iCs/>
          <w:sz w:val="22"/>
          <w:szCs w:val="22"/>
          <w:u w:val="single"/>
        </w:rPr>
        <w:t xml:space="preserve"> side data collection: </w:t>
      </w:r>
    </w:p>
    <w:p w14:paraId="54E0B644" w14:textId="77777777" w:rsidR="00E004EE" w:rsidRDefault="00E004EE" w:rsidP="00A17182">
      <w:pPr>
        <w:rPr>
          <w:sz w:val="22"/>
          <w:szCs w:val="22"/>
        </w:rPr>
      </w:pPr>
    </w:p>
    <w:p w14:paraId="24E06BC5" w14:textId="009A7247" w:rsidR="00E004EE" w:rsidRDefault="00E004EE" w:rsidP="00E004EE">
      <w:pPr>
        <w:rPr>
          <w:rFonts w:cs="Batang"/>
          <w:sz w:val="22"/>
          <w:szCs w:val="22"/>
        </w:rPr>
      </w:pPr>
      <w:r w:rsidRPr="00EF1E35">
        <w:rPr>
          <w:rFonts w:cs="Batang"/>
          <w:sz w:val="22"/>
          <w:szCs w:val="22"/>
        </w:rPr>
        <w:t>In RAN2 128 meeting</w:t>
      </w:r>
      <w:r>
        <w:rPr>
          <w:rFonts w:cs="Batang"/>
          <w:sz w:val="22"/>
          <w:szCs w:val="22"/>
        </w:rPr>
        <w:t xml:space="preserve"> in R19 UE side data collection framework</w:t>
      </w:r>
      <w:r w:rsidRPr="00EF1E35">
        <w:rPr>
          <w:rFonts w:cs="Batang"/>
          <w:sz w:val="22"/>
          <w:szCs w:val="22"/>
        </w:rPr>
        <w:t xml:space="preserve">, the following agreement related to UE side data collection was agreed. </w:t>
      </w:r>
    </w:p>
    <w:p w14:paraId="50933BEF" w14:textId="77777777" w:rsidR="00E004EE" w:rsidRDefault="00E004EE" w:rsidP="00E004EE">
      <w:pPr>
        <w:rPr>
          <w:rFonts w:cs="Batang"/>
          <w:sz w:val="22"/>
          <w:szCs w:val="22"/>
        </w:rPr>
      </w:pPr>
    </w:p>
    <w:p w14:paraId="3B6F11B9" w14:textId="77777777" w:rsidR="00E004EE" w:rsidRDefault="00E004EE" w:rsidP="00E004EE">
      <w:pPr>
        <w:rPr>
          <w:rFonts w:cs="Batang"/>
          <w:sz w:val="20"/>
          <w:szCs w:val="20"/>
        </w:rPr>
      </w:pPr>
      <w:r>
        <w:rPr>
          <w:rFonts w:cs="Batang"/>
          <w:noProof/>
          <w:sz w:val="20"/>
          <w:szCs w:val="20"/>
        </w:rPr>
        <mc:AlternateContent>
          <mc:Choice Requires="wps">
            <w:drawing>
              <wp:anchor distT="0" distB="0" distL="114300" distR="114300" simplePos="0" relativeHeight="251667456" behindDoc="0" locked="0" layoutInCell="1" allowOverlap="1" wp14:anchorId="7C319BB1" wp14:editId="44295D1A">
                <wp:simplePos x="0" y="0"/>
                <wp:positionH relativeFrom="column">
                  <wp:posOffset>0</wp:posOffset>
                </wp:positionH>
                <wp:positionV relativeFrom="paragraph">
                  <wp:posOffset>26283</wp:posOffset>
                </wp:positionV>
                <wp:extent cx="5727234" cy="1797803"/>
                <wp:effectExtent l="0" t="0" r="13335" b="18415"/>
                <wp:wrapNone/>
                <wp:docPr id="589457441" name="Text Box 4"/>
                <wp:cNvGraphicFramePr/>
                <a:graphic xmlns:a="http://schemas.openxmlformats.org/drawingml/2006/main">
                  <a:graphicData uri="http://schemas.microsoft.com/office/word/2010/wordprocessingShape">
                    <wps:wsp>
                      <wps:cNvSpPr txBox="1"/>
                      <wps:spPr>
                        <a:xfrm>
                          <a:off x="0" y="0"/>
                          <a:ext cx="5727234" cy="1797803"/>
                        </a:xfrm>
                        <a:prstGeom prst="rect">
                          <a:avLst/>
                        </a:prstGeom>
                        <a:solidFill>
                          <a:schemeClr val="lt1"/>
                        </a:solidFill>
                        <a:ln w="6350">
                          <a:solidFill>
                            <a:prstClr val="black"/>
                          </a:solidFill>
                        </a:ln>
                      </wps:spPr>
                      <wps:txbx>
                        <w:txbxContent>
                          <w:p w14:paraId="47C80F01" w14:textId="77777777" w:rsidR="00E004EE" w:rsidRPr="009A6D87" w:rsidRDefault="00E004EE" w:rsidP="000D55DE">
                            <w:pPr>
                              <w:numPr>
                                <w:ilvl w:val="0"/>
                                <w:numId w:val="3"/>
                              </w:numPr>
                              <w:rPr>
                                <w:sz w:val="22"/>
                                <w:szCs w:val="22"/>
                              </w:rPr>
                            </w:pPr>
                            <w:r w:rsidRPr="009A6D87">
                              <w:rPr>
                                <w:sz w:val="22"/>
                                <w:szCs w:val="22"/>
                              </w:rPr>
                              <w:t xml:space="preserve">For data collection configuration UE-side model training, the UE can send a request for data collection.   FFS what the request contains.    </w:t>
                            </w:r>
                          </w:p>
                          <w:p w14:paraId="60F4845C" w14:textId="77777777" w:rsidR="00E004EE" w:rsidRPr="009A6D87" w:rsidRDefault="00E004EE" w:rsidP="000D55DE">
                            <w:pPr>
                              <w:numPr>
                                <w:ilvl w:val="0"/>
                                <w:numId w:val="3"/>
                              </w:numPr>
                              <w:rPr>
                                <w:sz w:val="22"/>
                                <w:szCs w:val="22"/>
                              </w:rPr>
                            </w:pPr>
                            <w:r w:rsidRPr="009A6D87">
                              <w:rPr>
                                <w:sz w:val="22"/>
                                <w:szCs w:val="22"/>
                              </w:rPr>
                              <w:t xml:space="preserve">The network can provide the data collection configuration (at any point in time), with or without UE request.    </w:t>
                            </w:r>
                          </w:p>
                          <w:p w14:paraId="1F86A5F3" w14:textId="77777777" w:rsidR="00E004EE" w:rsidRPr="009A6D87" w:rsidRDefault="00E004EE" w:rsidP="000D55DE">
                            <w:pPr>
                              <w:numPr>
                                <w:ilvl w:val="0"/>
                                <w:numId w:val="3"/>
                              </w:numPr>
                              <w:rPr>
                                <w:sz w:val="22"/>
                                <w:szCs w:val="22"/>
                              </w:rPr>
                            </w:pPr>
                            <w:r w:rsidRPr="009A6D87">
                              <w:rPr>
                                <w:sz w:val="22"/>
                                <w:szCs w:val="22"/>
                              </w:rPr>
                              <w:t>The following methods for network control of the initiation and configuration for data collection:</w:t>
                            </w:r>
                          </w:p>
                          <w:p w14:paraId="0B991DAB" w14:textId="77777777" w:rsidR="00E004EE" w:rsidRPr="009A6D87" w:rsidRDefault="00E004EE" w:rsidP="00E004EE">
                            <w:pPr>
                              <w:ind w:firstLine="360"/>
                              <w:rPr>
                                <w:sz w:val="22"/>
                                <w:szCs w:val="22"/>
                              </w:rPr>
                            </w:pPr>
                            <w:r w:rsidRPr="009A6D87">
                              <w:rPr>
                                <w:sz w:val="22"/>
                                <w:szCs w:val="22"/>
                              </w:rPr>
                              <w:t>- The network can decide when to start/stop the data collection and send configuration.</w:t>
                            </w:r>
                          </w:p>
                          <w:p w14:paraId="0C13DA0E" w14:textId="77777777" w:rsidR="00E004EE" w:rsidRPr="009A6D87" w:rsidRDefault="00E004EE" w:rsidP="00E004EE">
                            <w:pPr>
                              <w:ind w:firstLine="360"/>
                              <w:rPr>
                                <w:sz w:val="22"/>
                                <w:szCs w:val="22"/>
                              </w:rPr>
                            </w:pPr>
                            <w:r w:rsidRPr="009A6D87">
                              <w:rPr>
                                <w:sz w:val="22"/>
                                <w:szCs w:val="22"/>
                              </w:rPr>
                              <w:t>- The network can configure whether UE is allowed to initiate request for data collection.</w:t>
                            </w:r>
                          </w:p>
                          <w:p w14:paraId="70A0EFA6" w14:textId="77777777" w:rsidR="00E004EE" w:rsidRPr="009A6D87" w:rsidRDefault="00E004EE" w:rsidP="000D55DE">
                            <w:pPr>
                              <w:numPr>
                                <w:ilvl w:val="0"/>
                                <w:numId w:val="3"/>
                              </w:numPr>
                              <w:rPr>
                                <w:sz w:val="22"/>
                                <w:szCs w:val="22"/>
                              </w:rPr>
                            </w:pPr>
                            <w:r w:rsidRPr="009A6D87">
                              <w:rPr>
                                <w:sz w:val="22"/>
                                <w:szCs w:val="22"/>
                              </w:rPr>
                              <w:t>FFS whether an indication from UE to network is needed when UE can’t perform data collection based on received configuration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19BB1" id="_x0000_s1040" type="#_x0000_t202" style="position:absolute;margin-left:0;margin-top:2.05pt;width:450.95pt;height:141.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" fillcolor="white [3201]" strokeweight=".5pt">
                <v:textbox>
                  <w:txbxContent>
                    <w:p w14:paraId="47C80F01" w14:textId="77777777" w:rsidR="00E004EE" w:rsidRPr="009A6D87" w:rsidRDefault="00E004EE" w:rsidP="000D55DE">
                      <w:pPr>
                        <w:numPr>
                          <w:ilvl w:val="0"/>
                          <w:numId w:val="3"/>
                        </w:numPr>
                        <w:rPr>
                          <w:sz w:val="22"/>
                          <w:szCs w:val="22"/>
                        </w:rPr>
                      </w:pPr>
                      <w:r w:rsidRPr="009A6D87">
                        <w:rPr>
                          <w:sz w:val="22"/>
                          <w:szCs w:val="22"/>
                        </w:rPr>
                        <w:t xml:space="preserve">For data collection configuration UE-side model training, the UE can send a request for data collection.   FFS what the request contains.    </w:t>
                      </w:r>
                    </w:p>
                    <w:p w14:paraId="60F4845C" w14:textId="77777777" w:rsidR="00E004EE" w:rsidRPr="009A6D87" w:rsidRDefault="00E004EE" w:rsidP="000D55DE">
                      <w:pPr>
                        <w:numPr>
                          <w:ilvl w:val="0"/>
                          <w:numId w:val="3"/>
                        </w:numPr>
                        <w:rPr>
                          <w:sz w:val="22"/>
                          <w:szCs w:val="22"/>
                        </w:rPr>
                      </w:pPr>
                      <w:r w:rsidRPr="009A6D87">
                        <w:rPr>
                          <w:sz w:val="22"/>
                          <w:szCs w:val="22"/>
                        </w:rPr>
                        <w:t xml:space="preserve">The network can provide the data collection configuration (at any point in time), with or without UE request.    </w:t>
                      </w:r>
                    </w:p>
                    <w:p w14:paraId="1F86A5F3" w14:textId="77777777" w:rsidR="00E004EE" w:rsidRPr="009A6D87" w:rsidRDefault="00E004EE" w:rsidP="000D55DE">
                      <w:pPr>
                        <w:numPr>
                          <w:ilvl w:val="0"/>
                          <w:numId w:val="3"/>
                        </w:numPr>
                        <w:rPr>
                          <w:sz w:val="22"/>
                          <w:szCs w:val="22"/>
                        </w:rPr>
                      </w:pPr>
                      <w:r w:rsidRPr="009A6D87">
                        <w:rPr>
                          <w:sz w:val="22"/>
                          <w:szCs w:val="22"/>
                        </w:rPr>
                        <w:t>The following methods for network control of the initiation and configuration for data collection:</w:t>
                      </w:r>
                    </w:p>
                    <w:p w14:paraId="0B991DAB" w14:textId="77777777" w:rsidR="00E004EE" w:rsidRPr="009A6D87" w:rsidRDefault="00E004EE" w:rsidP="00E004EE">
                      <w:pPr>
                        <w:ind w:firstLine="360"/>
                        <w:rPr>
                          <w:sz w:val="22"/>
                          <w:szCs w:val="22"/>
                        </w:rPr>
                      </w:pPr>
                      <w:r w:rsidRPr="009A6D87">
                        <w:rPr>
                          <w:sz w:val="22"/>
                          <w:szCs w:val="22"/>
                        </w:rPr>
                        <w:t>- The network can decide when to start/stop the data collection and send configuration.</w:t>
                      </w:r>
                    </w:p>
                    <w:p w14:paraId="0C13DA0E" w14:textId="77777777" w:rsidR="00E004EE" w:rsidRPr="009A6D87" w:rsidRDefault="00E004EE" w:rsidP="00E004EE">
                      <w:pPr>
                        <w:ind w:firstLine="360"/>
                        <w:rPr>
                          <w:sz w:val="22"/>
                          <w:szCs w:val="22"/>
                        </w:rPr>
                      </w:pPr>
                      <w:r w:rsidRPr="009A6D87">
                        <w:rPr>
                          <w:sz w:val="22"/>
                          <w:szCs w:val="22"/>
                        </w:rPr>
                        <w:t>- The network can configure whether UE is allowed to initiate request for data collection.</w:t>
                      </w:r>
                    </w:p>
                    <w:p w14:paraId="70A0EFA6" w14:textId="77777777" w:rsidR="00E004EE" w:rsidRPr="009A6D87" w:rsidRDefault="00E004EE" w:rsidP="000D55DE">
                      <w:pPr>
                        <w:numPr>
                          <w:ilvl w:val="0"/>
                          <w:numId w:val="3"/>
                        </w:numPr>
                        <w:rPr>
                          <w:sz w:val="22"/>
                          <w:szCs w:val="22"/>
                        </w:rPr>
                      </w:pPr>
                      <w:r w:rsidRPr="009A6D87">
                        <w:rPr>
                          <w:sz w:val="22"/>
                          <w:szCs w:val="22"/>
                        </w:rPr>
                        <w:t>FFS whether an indication from UE to network is needed when UE can’t perform data collection based on received configuration</w:t>
                      </w:r>
                    </w:p>
                  </w:txbxContent>
                </v:textbox>
              </v:shape>
            </w:pict>
          </mc:Fallback>
        </mc:AlternateContent>
      </w:r>
    </w:p>
    <w:p w14:paraId="2F07AE24" w14:textId="77777777" w:rsidR="00E004EE" w:rsidRDefault="00E004EE" w:rsidP="00E004EE">
      <w:pPr>
        <w:rPr>
          <w:rFonts w:cs="Batang"/>
          <w:sz w:val="20"/>
          <w:szCs w:val="20"/>
        </w:rPr>
      </w:pPr>
    </w:p>
    <w:p w14:paraId="54B05CF0" w14:textId="77777777" w:rsidR="00E004EE" w:rsidRDefault="00E004EE" w:rsidP="00E004EE">
      <w:pPr>
        <w:rPr>
          <w:rFonts w:cs="Batang"/>
          <w:sz w:val="20"/>
          <w:szCs w:val="20"/>
        </w:rPr>
      </w:pPr>
    </w:p>
    <w:p w14:paraId="0CEA566E" w14:textId="77777777" w:rsidR="00E004EE" w:rsidRDefault="00E004EE" w:rsidP="00E004EE">
      <w:pPr>
        <w:rPr>
          <w:rFonts w:cs="Batang"/>
          <w:sz w:val="20"/>
          <w:szCs w:val="20"/>
        </w:rPr>
      </w:pPr>
    </w:p>
    <w:p w14:paraId="15027B60" w14:textId="77777777" w:rsidR="00E004EE" w:rsidRDefault="00E004EE" w:rsidP="00E004EE">
      <w:pPr>
        <w:rPr>
          <w:rFonts w:cs="Batang"/>
          <w:sz w:val="20"/>
          <w:szCs w:val="20"/>
        </w:rPr>
      </w:pPr>
    </w:p>
    <w:p w14:paraId="1B43DB4F" w14:textId="77777777" w:rsidR="00E004EE" w:rsidRDefault="00E004EE" w:rsidP="00E004EE">
      <w:pPr>
        <w:rPr>
          <w:rFonts w:cs="Batang"/>
          <w:sz w:val="20"/>
          <w:szCs w:val="20"/>
        </w:rPr>
      </w:pPr>
    </w:p>
    <w:p w14:paraId="1541197A" w14:textId="77777777" w:rsidR="00E004EE" w:rsidRDefault="00E004EE" w:rsidP="00E004EE">
      <w:pPr>
        <w:rPr>
          <w:rFonts w:cs="Batang"/>
          <w:sz w:val="20"/>
          <w:szCs w:val="20"/>
        </w:rPr>
      </w:pPr>
    </w:p>
    <w:p w14:paraId="7D7B2480" w14:textId="77777777" w:rsidR="00E004EE" w:rsidRDefault="00E004EE" w:rsidP="00E004EE">
      <w:pPr>
        <w:rPr>
          <w:rFonts w:cs="Batang"/>
          <w:sz w:val="20"/>
          <w:szCs w:val="20"/>
        </w:rPr>
      </w:pPr>
    </w:p>
    <w:p w14:paraId="783431C4" w14:textId="77777777" w:rsidR="00E004EE" w:rsidRDefault="00E004EE" w:rsidP="00E004EE">
      <w:pPr>
        <w:rPr>
          <w:rFonts w:cs="Batang"/>
          <w:sz w:val="20"/>
          <w:szCs w:val="20"/>
        </w:rPr>
      </w:pPr>
    </w:p>
    <w:p w14:paraId="0566225E" w14:textId="77777777" w:rsidR="00E004EE" w:rsidRDefault="00E004EE" w:rsidP="00E004EE">
      <w:pPr>
        <w:rPr>
          <w:rFonts w:cs="Batang"/>
          <w:sz w:val="20"/>
          <w:szCs w:val="20"/>
        </w:rPr>
      </w:pPr>
    </w:p>
    <w:p w14:paraId="3A4134DC" w14:textId="77777777" w:rsidR="00E004EE" w:rsidRDefault="00E004EE" w:rsidP="00E004EE">
      <w:pPr>
        <w:rPr>
          <w:rFonts w:cs="Batang"/>
          <w:sz w:val="20"/>
          <w:szCs w:val="20"/>
        </w:rPr>
      </w:pPr>
    </w:p>
    <w:p w14:paraId="7295A50D" w14:textId="77777777" w:rsidR="00E004EE" w:rsidRDefault="00E004EE" w:rsidP="00E004EE">
      <w:pPr>
        <w:rPr>
          <w:rFonts w:cs="Batang"/>
          <w:sz w:val="20"/>
          <w:szCs w:val="20"/>
        </w:rPr>
      </w:pPr>
    </w:p>
    <w:p w14:paraId="71E9C859" w14:textId="77777777" w:rsidR="00E004EE" w:rsidRDefault="00E004EE" w:rsidP="00E004EE">
      <w:pPr>
        <w:rPr>
          <w:rFonts w:cs="Batang"/>
          <w:sz w:val="20"/>
          <w:szCs w:val="20"/>
        </w:rPr>
      </w:pPr>
    </w:p>
    <w:p w14:paraId="1D5C2324" w14:textId="77777777" w:rsidR="00E004EE" w:rsidRDefault="00E004EE" w:rsidP="00E004EE">
      <w:pPr>
        <w:rPr>
          <w:rFonts w:cs="Batang"/>
          <w:sz w:val="20"/>
          <w:szCs w:val="20"/>
        </w:rPr>
      </w:pPr>
    </w:p>
    <w:p w14:paraId="12709505" w14:textId="3FE960EB" w:rsidR="00A05DD3" w:rsidRDefault="00A05DD3" w:rsidP="00E004EE">
      <w:pPr>
        <w:rPr>
          <w:rFonts w:cs="Batang"/>
          <w:sz w:val="22"/>
          <w:szCs w:val="22"/>
        </w:rPr>
      </w:pPr>
      <w:r w:rsidRPr="00A05DD3">
        <w:rPr>
          <w:rFonts w:cs="Batang"/>
          <w:sz w:val="22"/>
          <w:szCs w:val="22"/>
        </w:rPr>
        <w:t xml:space="preserve">Specifically for AI-based CSI compression, when a UE initiates a data collection request, it can also request a preferred CSI-RS configuration along with the corresponding pairing ID or association ID. </w:t>
      </w:r>
      <w:r w:rsidRPr="00A05DD3">
        <w:rPr>
          <w:rFonts w:cs="Batang"/>
          <w:sz w:val="22"/>
          <w:szCs w:val="22"/>
        </w:rPr>
        <w:lastRenderedPageBreak/>
        <w:t>For example, if the UE is operating in a low SNR environment, it may request a higher CSI-RS density to reduce measurement errors during data collection for model training.</w:t>
      </w:r>
    </w:p>
    <w:p w14:paraId="5178E07D" w14:textId="77777777" w:rsidR="00E004EE" w:rsidRDefault="00E004EE" w:rsidP="00E004EE">
      <w:pPr>
        <w:rPr>
          <w:rFonts w:cs="Batang"/>
          <w:sz w:val="22"/>
          <w:szCs w:val="22"/>
        </w:rPr>
      </w:pPr>
    </w:p>
    <w:p w14:paraId="0B3AE3E0" w14:textId="5CBC362A" w:rsidR="00B778CD" w:rsidRDefault="00E004EE" w:rsidP="00A17182">
      <w:pPr>
        <w:rPr>
          <w:sz w:val="22"/>
          <w:szCs w:val="22"/>
        </w:rPr>
      </w:pPr>
      <w:r w:rsidRPr="00F92B76">
        <w:rPr>
          <w:b/>
          <w:bCs/>
          <w:color w:val="000000" w:themeColor="text1"/>
          <w:sz w:val="22"/>
          <w:szCs w:val="22"/>
        </w:rPr>
        <w:t xml:space="preserve">Proposal </w:t>
      </w:r>
      <w:r w:rsidR="00E22765">
        <w:rPr>
          <w:b/>
          <w:bCs/>
          <w:color w:val="000000" w:themeColor="text1"/>
          <w:sz w:val="22"/>
          <w:szCs w:val="22"/>
        </w:rPr>
        <w:t>20</w:t>
      </w:r>
      <w:r w:rsidRPr="00F92B76">
        <w:rPr>
          <w:b/>
          <w:bCs/>
          <w:color w:val="000000" w:themeColor="text1"/>
          <w:sz w:val="22"/>
          <w:szCs w:val="22"/>
        </w:rPr>
        <w:t>:</w:t>
      </w:r>
      <w:r w:rsidR="00E55EEF">
        <w:rPr>
          <w:b/>
          <w:bCs/>
          <w:color w:val="000000" w:themeColor="text1"/>
          <w:sz w:val="22"/>
          <w:szCs w:val="22"/>
        </w:rPr>
        <w:t xml:space="preserve"> </w:t>
      </w:r>
      <w:r w:rsidR="00E55EEF">
        <w:rPr>
          <w:b/>
          <w:bCs/>
          <w:sz w:val="22"/>
          <w:szCs w:val="22"/>
        </w:rPr>
        <w:t xml:space="preserve">For </w:t>
      </w:r>
      <w:r w:rsidR="006A1851">
        <w:rPr>
          <w:b/>
          <w:bCs/>
          <w:sz w:val="22"/>
          <w:szCs w:val="22"/>
        </w:rPr>
        <w:t>UE side data collection</w:t>
      </w:r>
      <w:r w:rsidR="00E55EEF">
        <w:rPr>
          <w:b/>
          <w:bCs/>
          <w:sz w:val="22"/>
          <w:szCs w:val="22"/>
        </w:rPr>
        <w:t xml:space="preserve">, </w:t>
      </w:r>
      <w:r w:rsidR="00A05DD3" w:rsidRPr="00A05DD3">
        <w:rPr>
          <w:b/>
          <w:bCs/>
          <w:sz w:val="22"/>
          <w:szCs w:val="22"/>
        </w:rPr>
        <w:t>when a UE initiates a data collection procedure for training purposes, it may also recommend a CSI-RS-related configuration</w:t>
      </w:r>
      <w:r w:rsidR="00A05DD3">
        <w:rPr>
          <w:b/>
          <w:bCs/>
          <w:sz w:val="22"/>
          <w:szCs w:val="22"/>
        </w:rPr>
        <w:t xml:space="preserve"> </w:t>
      </w:r>
      <w:r w:rsidR="00A05DD3" w:rsidRPr="00A05DD3">
        <w:rPr>
          <w:b/>
          <w:bCs/>
          <w:sz w:val="22"/>
          <w:szCs w:val="22"/>
        </w:rPr>
        <w:t>such as CSI-RS density and association ID</w:t>
      </w:r>
      <w:r w:rsidR="00A05DD3">
        <w:rPr>
          <w:b/>
          <w:bCs/>
          <w:sz w:val="22"/>
          <w:szCs w:val="22"/>
        </w:rPr>
        <w:t xml:space="preserve">, </w:t>
      </w:r>
      <w:r w:rsidR="00A05DD3" w:rsidRPr="00A05DD3">
        <w:rPr>
          <w:b/>
          <w:bCs/>
          <w:sz w:val="22"/>
          <w:szCs w:val="22"/>
        </w:rPr>
        <w:t>to optimize the quality of the collected data.</w:t>
      </w:r>
    </w:p>
    <w:p w14:paraId="00615B9A" w14:textId="49780C36" w:rsidR="008E4E04" w:rsidRDefault="004A1D2A" w:rsidP="008E4E04">
      <w:pPr>
        <w:pStyle w:val="Heading1"/>
      </w:pPr>
      <w:r>
        <w:t xml:space="preserve">Performance monitoring </w:t>
      </w:r>
      <w:r w:rsidR="008E4E04">
        <w:t xml:space="preserve">   </w:t>
      </w:r>
    </w:p>
    <w:p w14:paraId="56F976B4" w14:textId="28D333AA" w:rsidR="00F965E6" w:rsidRDefault="00F965E6" w:rsidP="00A66056">
      <w:pPr>
        <w:rPr>
          <w:sz w:val="22"/>
          <w:szCs w:val="22"/>
        </w:rPr>
      </w:pPr>
      <w:r w:rsidRPr="00F965E6">
        <w:rPr>
          <w:sz w:val="22"/>
          <w:szCs w:val="22"/>
        </w:rPr>
        <w:t>During the Release 18 and 19 studies, both network-side and UE-side performance monitoring were extensively discussed. Additionally, root cause detection mechanisms were explored in cases where performance monitoring indicated issues.</w:t>
      </w:r>
    </w:p>
    <w:p w14:paraId="59CF6EAB" w14:textId="77777777" w:rsidR="00A66056" w:rsidRDefault="00A66056" w:rsidP="00A66056">
      <w:pPr>
        <w:rPr>
          <w:sz w:val="22"/>
          <w:szCs w:val="22"/>
        </w:rPr>
      </w:pPr>
    </w:p>
    <w:p w14:paraId="3E1CEDD5" w14:textId="0860EB45" w:rsidR="00F965E6" w:rsidRDefault="00F965E6" w:rsidP="005C30A2">
      <w:pPr>
        <w:rPr>
          <w:sz w:val="22"/>
          <w:szCs w:val="22"/>
        </w:rPr>
      </w:pPr>
      <w:r w:rsidRPr="00F965E6">
        <w:rPr>
          <w:sz w:val="22"/>
          <w:szCs w:val="22"/>
        </w:rPr>
        <w:t>Due to the nature of the two-sided AI model</w:t>
      </w:r>
      <w:r>
        <w:rPr>
          <w:sz w:val="22"/>
          <w:szCs w:val="22"/>
        </w:rPr>
        <w:t xml:space="preserve">, </w:t>
      </w:r>
      <w:r w:rsidRPr="00F965E6">
        <w:rPr>
          <w:sz w:val="22"/>
          <w:szCs w:val="22"/>
        </w:rPr>
        <w:t>unlike the one-sided model</w:t>
      </w:r>
      <w:r>
        <w:rPr>
          <w:sz w:val="22"/>
          <w:szCs w:val="22"/>
        </w:rPr>
        <w:t xml:space="preserve"> </w:t>
      </w:r>
      <w:r w:rsidRPr="00F965E6">
        <w:rPr>
          <w:sz w:val="22"/>
          <w:szCs w:val="22"/>
        </w:rPr>
        <w:t>where both input and output are available at a single endpoint</w:t>
      </w:r>
      <w:r>
        <w:rPr>
          <w:sz w:val="22"/>
          <w:szCs w:val="22"/>
        </w:rPr>
        <w:t xml:space="preserve">, </w:t>
      </w:r>
      <w:r w:rsidRPr="00F965E6">
        <w:rPr>
          <w:sz w:val="22"/>
          <w:szCs w:val="22"/>
        </w:rPr>
        <w:t xml:space="preserve">performance monitoring requires additional signaling. Specifically, the </w:t>
      </w:r>
      <w:proofErr w:type="spellStart"/>
      <w:r w:rsidRPr="00F965E6">
        <w:rPr>
          <w:sz w:val="22"/>
          <w:szCs w:val="22"/>
        </w:rPr>
        <w:t>gNB</w:t>
      </w:r>
      <w:proofErr w:type="spellEnd"/>
      <w:r w:rsidRPr="00F965E6">
        <w:rPr>
          <w:sz w:val="22"/>
          <w:szCs w:val="22"/>
        </w:rPr>
        <w:t xml:space="preserve"> must send its output CSI to the UE for UE-side performance monitoring, or the UE must send </w:t>
      </w:r>
      <w:r>
        <w:rPr>
          <w:sz w:val="22"/>
          <w:szCs w:val="22"/>
        </w:rPr>
        <w:t xml:space="preserve">the </w:t>
      </w:r>
      <w:r w:rsidRPr="00F965E6">
        <w:rPr>
          <w:sz w:val="22"/>
          <w:szCs w:val="22"/>
        </w:rPr>
        <w:t xml:space="preserve">target CSI to the </w:t>
      </w:r>
      <w:proofErr w:type="spellStart"/>
      <w:r w:rsidRPr="00F965E6">
        <w:rPr>
          <w:sz w:val="22"/>
          <w:szCs w:val="22"/>
        </w:rPr>
        <w:t>gNB</w:t>
      </w:r>
      <w:proofErr w:type="spellEnd"/>
      <w:r w:rsidRPr="00F965E6">
        <w:rPr>
          <w:sz w:val="22"/>
          <w:szCs w:val="22"/>
        </w:rPr>
        <w:t xml:space="preserve"> for network-side monitoring. Furthermore, the UE-side AI model can be utilized to generate intermediate KPIs to support local performance monitoring.</w:t>
      </w:r>
    </w:p>
    <w:p w14:paraId="597C191F" w14:textId="77777777" w:rsidR="005C30A2" w:rsidRDefault="005C30A2" w:rsidP="005C30A2">
      <w:pPr>
        <w:rPr>
          <w:sz w:val="22"/>
          <w:szCs w:val="22"/>
        </w:rPr>
      </w:pPr>
    </w:p>
    <w:p w14:paraId="56E3F087" w14:textId="5113A016" w:rsidR="00F965E6" w:rsidRDefault="00F965E6" w:rsidP="005C30A2">
      <w:pPr>
        <w:rPr>
          <w:sz w:val="22"/>
          <w:szCs w:val="22"/>
        </w:rPr>
      </w:pPr>
      <w:r w:rsidRPr="00F965E6">
        <w:rPr>
          <w:sz w:val="22"/>
          <w:szCs w:val="22"/>
        </w:rPr>
        <w:t>For network-side performance monitoring, an enhanced version of the e-Type 2 codebook with an extended parameter set was proposed. In the Release 18 evaluation, the difference between predicted KPIs (</w:t>
      </w:r>
      <w:proofErr w:type="spellStart"/>
      <w:r w:rsidRPr="00F965E6">
        <w:rPr>
          <w:i/>
          <w:iCs/>
          <w:sz w:val="22"/>
          <w:szCs w:val="22"/>
        </w:rPr>
        <w:t>KPI</w:t>
      </w:r>
      <w:r w:rsidRPr="00F965E6">
        <w:rPr>
          <w:i/>
          <w:iCs/>
          <w:sz w:val="22"/>
          <w:szCs w:val="22"/>
          <w:vertAlign w:val="subscript"/>
        </w:rPr>
        <w:t>genie</w:t>
      </w:r>
      <w:proofErr w:type="spellEnd"/>
      <w:r w:rsidRPr="00F965E6">
        <w:rPr>
          <w:sz w:val="22"/>
          <w:szCs w:val="22"/>
        </w:rPr>
        <w:t>) and actual KPIs (</w:t>
      </w:r>
      <w:proofErr w:type="spellStart"/>
      <w:r w:rsidRPr="00F965E6">
        <w:rPr>
          <w:i/>
          <w:iCs/>
          <w:sz w:val="22"/>
          <w:szCs w:val="22"/>
        </w:rPr>
        <w:t>KPI</w:t>
      </w:r>
      <w:r w:rsidRPr="00F965E6">
        <w:rPr>
          <w:i/>
          <w:iCs/>
          <w:sz w:val="22"/>
          <w:szCs w:val="22"/>
          <w:vertAlign w:val="subscript"/>
        </w:rPr>
        <w:t>actual</w:t>
      </w:r>
      <w:proofErr w:type="spellEnd"/>
      <w:r w:rsidRPr="00F965E6">
        <w:rPr>
          <w:sz w:val="22"/>
          <w:szCs w:val="22"/>
        </w:rPr>
        <w:t xml:space="preserve">) was calculated and compared across different codebooks used for ground-truth CSI feedback. It was observed that higher-accuracy codebooks generally resulted in improved KPI prediction accuracy. However, this comparison did not provide insights into whether the AI model’s performance degrades relative to legacy codebooks, nor whether the </w:t>
      </w:r>
      <w:proofErr w:type="spellStart"/>
      <w:r w:rsidRPr="00F965E6">
        <w:rPr>
          <w:sz w:val="22"/>
          <w:szCs w:val="22"/>
        </w:rPr>
        <w:t>gNB</w:t>
      </w:r>
      <w:proofErr w:type="spellEnd"/>
      <w:r w:rsidRPr="00F965E6">
        <w:rPr>
          <w:sz w:val="22"/>
          <w:szCs w:val="22"/>
        </w:rPr>
        <w:t xml:space="preserve"> should revert to legacy codebook-based feedback.</w:t>
      </w:r>
    </w:p>
    <w:p w14:paraId="7EF4F294" w14:textId="77777777" w:rsidR="00F965E6" w:rsidRDefault="00F965E6" w:rsidP="005C30A2">
      <w:pPr>
        <w:rPr>
          <w:sz w:val="22"/>
          <w:szCs w:val="22"/>
        </w:rPr>
      </w:pPr>
    </w:p>
    <w:p w14:paraId="40AF2D58" w14:textId="35FD30A6" w:rsidR="00F965E6" w:rsidRPr="00F965E6" w:rsidRDefault="00F965E6" w:rsidP="005C30A2">
      <w:pPr>
        <w:rPr>
          <w:sz w:val="22"/>
          <w:szCs w:val="22"/>
        </w:rPr>
      </w:pPr>
      <w:r w:rsidRPr="00F965E6">
        <w:rPr>
          <w:sz w:val="22"/>
          <w:szCs w:val="22"/>
        </w:rPr>
        <w:t xml:space="preserve">As shown in </w:t>
      </w:r>
      <w:r w:rsidR="00B8155E">
        <w:rPr>
          <w:sz w:val="22"/>
          <w:szCs w:val="22"/>
        </w:rPr>
        <w:fldChar w:fldCharType="begin"/>
      </w:r>
      <w:r w:rsidR="00B8155E">
        <w:rPr>
          <w:sz w:val="22"/>
          <w:szCs w:val="22"/>
        </w:rPr>
        <w:instrText xml:space="preserve"> REF _Ref213406240 \h </w:instrText>
      </w:r>
      <w:r w:rsidR="00B8155E">
        <w:rPr>
          <w:sz w:val="22"/>
          <w:szCs w:val="22"/>
        </w:rPr>
      </w:r>
      <w:r w:rsidR="00B8155E">
        <w:rPr>
          <w:sz w:val="22"/>
          <w:szCs w:val="22"/>
        </w:rPr>
        <w:fldChar w:fldCharType="separate"/>
      </w:r>
      <w:r w:rsidR="00B8155E" w:rsidRPr="00160D75">
        <w:rPr>
          <w:sz w:val="22"/>
          <w:szCs w:val="22"/>
        </w:rPr>
        <w:t xml:space="preserve">Figure </w:t>
      </w:r>
      <w:r w:rsidR="00B8155E">
        <w:rPr>
          <w:noProof/>
          <w:sz w:val="22"/>
          <w:szCs w:val="22"/>
        </w:rPr>
        <w:t>11</w:t>
      </w:r>
      <w:r w:rsidR="00B8155E">
        <w:rPr>
          <w:sz w:val="22"/>
          <w:szCs w:val="22"/>
        </w:rPr>
        <w:fldChar w:fldCharType="end"/>
      </w:r>
      <w:r w:rsidRPr="00F965E6">
        <w:rPr>
          <w:sz w:val="22"/>
          <w:szCs w:val="22"/>
        </w:rPr>
        <w:t>, when comparing AI-based CSI feedback and legacy feedback with similar overhead, channel variation emerged as a key factor influencing overall SGCS performance. While PMI feedback using extended parameters was</w:t>
      </w:r>
      <w:r>
        <w:rPr>
          <w:sz w:val="22"/>
          <w:szCs w:val="22"/>
        </w:rPr>
        <w:t xml:space="preserve"> used as ground truth to calculate KPI, </w:t>
      </w:r>
      <w:r w:rsidRPr="00F965E6">
        <w:rPr>
          <w:sz w:val="22"/>
          <w:szCs w:val="22"/>
        </w:rPr>
        <w:t xml:space="preserve">it showed no </w:t>
      </w:r>
      <w:r>
        <w:rPr>
          <w:sz w:val="22"/>
          <w:szCs w:val="22"/>
        </w:rPr>
        <w:t>indication whether the degraded SGCS is due to channel itself or due to AI model. I</w:t>
      </w:r>
      <w:r w:rsidRPr="00F965E6">
        <w:rPr>
          <w:sz w:val="22"/>
          <w:szCs w:val="22"/>
        </w:rPr>
        <w:t>nstead</w:t>
      </w:r>
      <w:r w:rsidR="004A3DEE">
        <w:rPr>
          <w:sz w:val="22"/>
          <w:szCs w:val="22"/>
        </w:rPr>
        <w:t>,</w:t>
      </w:r>
      <w:r>
        <w:rPr>
          <w:sz w:val="22"/>
          <w:szCs w:val="22"/>
        </w:rPr>
        <w:t xml:space="preserve"> it</w:t>
      </w:r>
      <w:r w:rsidRPr="00F965E6">
        <w:rPr>
          <w:sz w:val="22"/>
          <w:szCs w:val="22"/>
        </w:rPr>
        <w:t xml:space="preserve"> introduced higher feedback overhead. Moreover, the extended parameter set in the e-Type 2 codebook increases both UE complexity and power consumption.</w:t>
      </w:r>
    </w:p>
    <w:p w14:paraId="66B57951" w14:textId="58D2795B" w:rsidR="005C30A2" w:rsidRDefault="005C30A2" w:rsidP="005C30A2">
      <w:pPr>
        <w:jc w:val="center"/>
        <w:rPr>
          <w:sz w:val="22"/>
          <w:szCs w:val="22"/>
        </w:rPr>
      </w:pPr>
    </w:p>
    <w:p w14:paraId="45459D1A" w14:textId="77777777" w:rsidR="00E53C8D" w:rsidRDefault="00F965E6" w:rsidP="00E53C8D">
      <w:pPr>
        <w:keepNext/>
        <w:jc w:val="center"/>
      </w:pPr>
      <w:r w:rsidRPr="00F965E6">
        <w:rPr>
          <w:noProof/>
          <w:sz w:val="22"/>
          <w:szCs w:val="22"/>
        </w:rPr>
        <w:drawing>
          <wp:inline distT="0" distB="0" distL="0" distR="0" wp14:anchorId="56677C31" wp14:editId="00237FE9">
            <wp:extent cx="2596129" cy="1947961"/>
            <wp:effectExtent l="0" t="0" r="0" b="0"/>
            <wp:docPr id="582832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32308" name=""/>
                    <pic:cNvPicPr/>
                  </pic:nvPicPr>
                  <pic:blipFill>
                    <a:blip r:embed="rId16"/>
                    <a:stretch>
                      <a:fillRect/>
                    </a:stretch>
                  </pic:blipFill>
                  <pic:spPr>
                    <a:xfrm>
                      <a:off x="0" y="0"/>
                      <a:ext cx="2629593" cy="1973070"/>
                    </a:xfrm>
                    <a:prstGeom prst="rect">
                      <a:avLst/>
                    </a:prstGeom>
                  </pic:spPr>
                </pic:pic>
              </a:graphicData>
            </a:graphic>
          </wp:inline>
        </w:drawing>
      </w:r>
    </w:p>
    <w:p w14:paraId="5AFC13C2" w14:textId="79A58414" w:rsidR="005C30A2" w:rsidRPr="00160D75" w:rsidRDefault="00E53C8D" w:rsidP="00474EA1">
      <w:pPr>
        <w:pStyle w:val="Caption"/>
        <w:rPr>
          <w:sz w:val="22"/>
          <w:szCs w:val="22"/>
        </w:rPr>
      </w:pPr>
      <w:bookmarkStart w:id="8" w:name="_Ref213406240"/>
      <w:r w:rsidRPr="00160D75">
        <w:rPr>
          <w:sz w:val="22"/>
          <w:szCs w:val="22"/>
        </w:rPr>
        <w:t xml:space="preserve">Figure </w:t>
      </w:r>
      <w:r w:rsidRPr="00160D75">
        <w:rPr>
          <w:sz w:val="22"/>
          <w:szCs w:val="22"/>
        </w:rPr>
        <w:fldChar w:fldCharType="begin"/>
      </w:r>
      <w:r w:rsidRPr="00160D75">
        <w:rPr>
          <w:sz w:val="22"/>
          <w:szCs w:val="22"/>
        </w:rPr>
        <w:instrText xml:space="preserve"> SEQ Figure \* ARABIC </w:instrText>
      </w:r>
      <w:r w:rsidRPr="00160D75">
        <w:rPr>
          <w:sz w:val="22"/>
          <w:szCs w:val="22"/>
        </w:rPr>
        <w:fldChar w:fldCharType="separate"/>
      </w:r>
      <w:r w:rsidR="00BF4039">
        <w:rPr>
          <w:noProof/>
          <w:sz w:val="22"/>
          <w:szCs w:val="22"/>
        </w:rPr>
        <w:t>11</w:t>
      </w:r>
      <w:r w:rsidRPr="00160D75">
        <w:rPr>
          <w:sz w:val="22"/>
          <w:szCs w:val="22"/>
        </w:rPr>
        <w:fldChar w:fldCharType="end"/>
      </w:r>
      <w:bookmarkEnd w:id="8"/>
      <w:r w:rsidRPr="00160D75">
        <w:rPr>
          <w:sz w:val="22"/>
          <w:szCs w:val="22"/>
        </w:rPr>
        <w:t>: Distribution of SGCS with AI based CSI compression and legacy codebook with similar feedback overhead</w:t>
      </w:r>
      <w:r w:rsidR="00474EA1" w:rsidRPr="00160D75">
        <w:rPr>
          <w:sz w:val="22"/>
          <w:szCs w:val="22"/>
        </w:rPr>
        <w:t>.</w:t>
      </w:r>
    </w:p>
    <w:p w14:paraId="3BF89E79" w14:textId="77777777" w:rsidR="005C30A2" w:rsidRDefault="005C30A2" w:rsidP="005C30A2">
      <w:pPr>
        <w:rPr>
          <w:sz w:val="22"/>
          <w:szCs w:val="22"/>
        </w:rPr>
      </w:pPr>
    </w:p>
    <w:p w14:paraId="12D6D716" w14:textId="73242E02" w:rsidR="001A4EDA" w:rsidRDefault="001A4EDA" w:rsidP="001A4EDA">
      <w:pPr>
        <w:rPr>
          <w:sz w:val="22"/>
          <w:szCs w:val="22"/>
        </w:rPr>
      </w:pPr>
      <w:r w:rsidRPr="001A4EDA">
        <w:rPr>
          <w:sz w:val="22"/>
          <w:szCs w:val="22"/>
        </w:rPr>
        <w:t xml:space="preserve">For UE-side performance monitoring, the simplest approach to consider is for the network to implicitly convey the output CSI via pre-coded reference signals, as illustrated in </w:t>
      </w:r>
      <w:r w:rsidR="00B71337">
        <w:rPr>
          <w:sz w:val="22"/>
          <w:szCs w:val="22"/>
        </w:rPr>
        <w:fldChar w:fldCharType="begin"/>
      </w:r>
      <w:r w:rsidR="00B71337">
        <w:rPr>
          <w:sz w:val="22"/>
          <w:szCs w:val="22"/>
        </w:rPr>
        <w:instrText xml:space="preserve"> REF _Ref209530541 \h </w:instrText>
      </w:r>
      <w:r w:rsidR="00B71337">
        <w:rPr>
          <w:sz w:val="22"/>
          <w:szCs w:val="22"/>
        </w:rPr>
      </w:r>
      <w:r w:rsidR="00B71337">
        <w:rPr>
          <w:sz w:val="22"/>
          <w:szCs w:val="22"/>
        </w:rPr>
        <w:fldChar w:fldCharType="separate"/>
      </w:r>
      <w:r w:rsidR="00B71337" w:rsidRPr="00EB34C7">
        <w:rPr>
          <w:sz w:val="22"/>
          <w:szCs w:val="22"/>
        </w:rPr>
        <w:t xml:space="preserve">Figure </w:t>
      </w:r>
      <w:r w:rsidR="00B71337">
        <w:rPr>
          <w:noProof/>
          <w:sz w:val="22"/>
          <w:szCs w:val="22"/>
        </w:rPr>
        <w:t>12</w:t>
      </w:r>
      <w:r w:rsidR="00B71337">
        <w:rPr>
          <w:sz w:val="22"/>
          <w:szCs w:val="22"/>
        </w:rPr>
        <w:fldChar w:fldCharType="end"/>
      </w:r>
      <w:r w:rsidRPr="001A4EDA">
        <w:rPr>
          <w:sz w:val="22"/>
          <w:szCs w:val="22"/>
        </w:rPr>
        <w:t>. These reference signals can be either single-port CSI-RS</w:t>
      </w:r>
      <w:r>
        <w:rPr>
          <w:sz w:val="22"/>
          <w:szCs w:val="22"/>
        </w:rPr>
        <w:t>,</w:t>
      </w:r>
      <w:r w:rsidRPr="001A4EDA">
        <w:rPr>
          <w:sz w:val="22"/>
          <w:szCs w:val="22"/>
        </w:rPr>
        <w:t xml:space="preserve"> or DMRS in cases where the </w:t>
      </w:r>
      <w:proofErr w:type="spellStart"/>
      <w:r w:rsidRPr="001A4EDA">
        <w:rPr>
          <w:sz w:val="22"/>
          <w:szCs w:val="22"/>
        </w:rPr>
        <w:t>gNB</w:t>
      </w:r>
      <w:proofErr w:type="spellEnd"/>
      <w:r w:rsidRPr="001A4EDA">
        <w:rPr>
          <w:sz w:val="22"/>
          <w:szCs w:val="22"/>
        </w:rPr>
        <w:t xml:space="preserve"> uses the output </w:t>
      </w:r>
      <w:r w:rsidRPr="001A4EDA">
        <w:rPr>
          <w:sz w:val="22"/>
          <w:szCs w:val="22"/>
        </w:rPr>
        <w:lastRenderedPageBreak/>
        <w:t>CSI for PDSCH transmission.</w:t>
      </w:r>
      <w:r w:rsidR="00DF4390">
        <w:rPr>
          <w:sz w:val="22"/>
          <w:szCs w:val="22"/>
        </w:rPr>
        <w:t xml:space="preserve"> Same RSs can also serve the purpose for the UE to determine CQI adjustment as shown in </w:t>
      </w:r>
      <w:r w:rsidR="00DF4390">
        <w:rPr>
          <w:sz w:val="22"/>
          <w:szCs w:val="22"/>
        </w:rPr>
        <w:fldChar w:fldCharType="begin"/>
      </w:r>
      <w:r w:rsidR="00DF4390">
        <w:rPr>
          <w:sz w:val="22"/>
          <w:szCs w:val="22"/>
        </w:rPr>
        <w:instrText xml:space="preserve"> REF _Ref209182527 \h </w:instrText>
      </w:r>
      <w:r w:rsidR="00DF4390">
        <w:rPr>
          <w:sz w:val="22"/>
          <w:szCs w:val="22"/>
        </w:rPr>
      </w:r>
      <w:r w:rsidR="00DF4390">
        <w:rPr>
          <w:sz w:val="22"/>
          <w:szCs w:val="22"/>
        </w:rPr>
        <w:fldChar w:fldCharType="separate"/>
      </w:r>
      <w:r w:rsidR="00DF4390" w:rsidRPr="0026567B">
        <w:rPr>
          <w:sz w:val="22"/>
          <w:szCs w:val="22"/>
        </w:rPr>
        <w:t xml:space="preserve">Figure </w:t>
      </w:r>
      <w:r w:rsidR="00DF4390">
        <w:rPr>
          <w:noProof/>
          <w:sz w:val="22"/>
          <w:szCs w:val="22"/>
        </w:rPr>
        <w:t>3</w:t>
      </w:r>
      <w:r w:rsidR="00DF4390">
        <w:rPr>
          <w:sz w:val="22"/>
          <w:szCs w:val="22"/>
        </w:rPr>
        <w:fldChar w:fldCharType="end"/>
      </w:r>
      <w:r w:rsidR="00DF4390">
        <w:rPr>
          <w:sz w:val="22"/>
          <w:szCs w:val="22"/>
        </w:rPr>
        <w:t>.</w:t>
      </w:r>
    </w:p>
    <w:p w14:paraId="0523CB37" w14:textId="77777777" w:rsidR="001A4EDA" w:rsidRPr="001A4EDA" w:rsidRDefault="001A4EDA" w:rsidP="001A4EDA">
      <w:pPr>
        <w:rPr>
          <w:sz w:val="22"/>
          <w:szCs w:val="22"/>
        </w:rPr>
      </w:pPr>
    </w:p>
    <w:p w14:paraId="57062ACD" w14:textId="77777777" w:rsidR="001A4EDA" w:rsidRPr="001A4EDA" w:rsidRDefault="001A4EDA" w:rsidP="001A4EDA">
      <w:pPr>
        <w:rPr>
          <w:sz w:val="22"/>
          <w:szCs w:val="22"/>
        </w:rPr>
      </w:pPr>
      <w:r w:rsidRPr="001A4EDA">
        <w:rPr>
          <w:sz w:val="22"/>
          <w:szCs w:val="22"/>
        </w:rPr>
        <w:t xml:space="preserve">The core idea is to avoid explicitly quantizing and transmitting the output CSI to the UE. Instead, the </w:t>
      </w:r>
      <w:proofErr w:type="spellStart"/>
      <w:r w:rsidRPr="001A4EDA">
        <w:rPr>
          <w:sz w:val="22"/>
          <w:szCs w:val="22"/>
        </w:rPr>
        <w:t>gNB</w:t>
      </w:r>
      <w:proofErr w:type="spellEnd"/>
      <w:r w:rsidRPr="001A4EDA">
        <w:rPr>
          <w:sz w:val="22"/>
          <w:szCs w:val="22"/>
        </w:rPr>
        <w:t xml:space="preserve"> pre-codes one or two CSI-RS ports using the output CSI, depending on the number of transmission layers used for performance monitoring. The UE then receives:</w:t>
      </w:r>
    </w:p>
    <w:p w14:paraId="22A4E313" w14:textId="021D3BEE" w:rsidR="001A4EDA" w:rsidRPr="001A4EDA" w:rsidRDefault="001A4EDA" w:rsidP="000D55DE">
      <w:pPr>
        <w:numPr>
          <w:ilvl w:val="0"/>
          <w:numId w:val="8"/>
        </w:numPr>
        <w:rPr>
          <w:sz w:val="22"/>
          <w:szCs w:val="22"/>
        </w:rPr>
      </w:pPr>
      <w:r w:rsidRPr="001A4EDA">
        <w:rPr>
          <w:sz w:val="22"/>
          <w:szCs w:val="22"/>
        </w:rPr>
        <w:t xml:space="preserve">A CSI-RS </w:t>
      </w:r>
      <w:r w:rsidR="00CC1232">
        <w:rPr>
          <w:sz w:val="22"/>
          <w:szCs w:val="22"/>
        </w:rPr>
        <w:t>resource</w:t>
      </w:r>
      <w:r w:rsidRPr="001A4EDA">
        <w:rPr>
          <w:sz w:val="22"/>
          <w:szCs w:val="22"/>
        </w:rPr>
        <w:t xml:space="preserve"> at time T₀ to calculate the input CSI, and</w:t>
      </w:r>
    </w:p>
    <w:p w14:paraId="2AA81942" w14:textId="77777777" w:rsidR="001A4EDA" w:rsidRPr="001A4EDA" w:rsidRDefault="001A4EDA" w:rsidP="000D55DE">
      <w:pPr>
        <w:numPr>
          <w:ilvl w:val="0"/>
          <w:numId w:val="8"/>
        </w:numPr>
        <w:rPr>
          <w:sz w:val="22"/>
          <w:szCs w:val="22"/>
        </w:rPr>
      </w:pPr>
      <w:r w:rsidRPr="001A4EDA">
        <w:rPr>
          <w:sz w:val="22"/>
          <w:szCs w:val="22"/>
        </w:rPr>
        <w:t>A pre-coded CSI-RS port at time T₁ carrying the reconstructed CSI, for performance monitoring purposes.</w:t>
      </w:r>
    </w:p>
    <w:p w14:paraId="70F3AEC0" w14:textId="77777777" w:rsidR="001A4EDA" w:rsidRDefault="001A4EDA" w:rsidP="005C30A2">
      <w:pPr>
        <w:rPr>
          <w:sz w:val="22"/>
          <w:szCs w:val="22"/>
        </w:rPr>
      </w:pPr>
    </w:p>
    <w:p w14:paraId="34072432" w14:textId="77777777" w:rsidR="001A4EDA" w:rsidRDefault="001A4EDA" w:rsidP="001A4EDA">
      <w:pPr>
        <w:rPr>
          <w:sz w:val="22"/>
          <w:szCs w:val="22"/>
        </w:rPr>
      </w:pPr>
      <w:r w:rsidRPr="001A4EDA">
        <w:rPr>
          <w:sz w:val="22"/>
          <w:szCs w:val="22"/>
        </w:rPr>
        <w:t>To enable comparison with legacy performance, the UE first uses the CSI-RS for inference to estimate the full channel. It then calculates the legacy codebook-based precoder and applies it to derive the equivalent SNR or hypothetical BLER. This equivalent SNR is compared with the measurement obtained from the pre-coded CSI-RS for performance monitoring. If the SNR derived from the pre-coded CSI-RS is higher, it indicates that the AI/ML-based CSI compression outperforms the legacy e-Type 2 codebook.</w:t>
      </w:r>
    </w:p>
    <w:p w14:paraId="537DC757" w14:textId="77777777" w:rsidR="001A4EDA" w:rsidRPr="001A4EDA" w:rsidRDefault="001A4EDA" w:rsidP="001A4EDA">
      <w:pPr>
        <w:rPr>
          <w:sz w:val="22"/>
          <w:szCs w:val="22"/>
        </w:rPr>
      </w:pPr>
    </w:p>
    <w:p w14:paraId="11047081" w14:textId="77777777" w:rsidR="001A4EDA" w:rsidRDefault="001A4EDA" w:rsidP="001A4EDA">
      <w:pPr>
        <w:rPr>
          <w:sz w:val="22"/>
          <w:szCs w:val="22"/>
        </w:rPr>
      </w:pPr>
      <w:r w:rsidRPr="001A4EDA">
        <w:rPr>
          <w:sz w:val="22"/>
          <w:szCs w:val="22"/>
        </w:rPr>
        <w:t>The performance monitoring metric can be defined by comparing the precoding gain, as follows:</w:t>
      </w:r>
    </w:p>
    <w:p w14:paraId="0EEF8DFD" w14:textId="77777777" w:rsidR="001A4EDA" w:rsidRPr="001A4EDA" w:rsidRDefault="001A4EDA" w:rsidP="000D55DE">
      <w:pPr>
        <w:pStyle w:val="ListParagraph"/>
        <w:numPr>
          <w:ilvl w:val="0"/>
          <w:numId w:val="9"/>
        </w:numPr>
        <w:ind w:leftChars="0"/>
        <w:rPr>
          <w:sz w:val="22"/>
          <w:szCs w:val="22"/>
        </w:rPr>
      </w:pP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e>
            </m:d>
          </m:e>
          <m:sup>
            <m:r>
              <m:rPr>
                <m:sty m:val="bi"/>
              </m:rPr>
              <w:rPr>
                <w:rFonts w:ascii="Cambria Math" w:hAnsi="Cambria Math"/>
                <w:color w:val="000000" w:themeColor="text1"/>
                <w:sz w:val="22"/>
                <w:szCs w:val="22"/>
                <w:lang w:eastAsia="ko-KR"/>
              </w:rPr>
              <m:t>2</m:t>
            </m:r>
          </m:sup>
        </m:sSup>
      </m:oMath>
      <w:r w:rsidRPr="001A4EDA">
        <w:rPr>
          <w:color w:val="000000" w:themeColor="text1"/>
          <w:sz w:val="22"/>
          <w:szCs w:val="22"/>
          <w:lang w:eastAsia="ko-KR"/>
        </w:rPr>
        <w:t xml:space="preserve"> </w:t>
      </w:r>
    </w:p>
    <w:p w14:paraId="32E5C911" w14:textId="4A4B8AFF" w:rsidR="001A4EDA" w:rsidRPr="001A4EDA" w:rsidRDefault="001A4EDA" w:rsidP="000D55DE">
      <w:pPr>
        <w:pStyle w:val="ListParagraph"/>
        <w:numPr>
          <w:ilvl w:val="0"/>
          <w:numId w:val="9"/>
        </w:numPr>
        <w:ind w:leftChars="0"/>
        <w:rPr>
          <w:sz w:val="22"/>
          <w:szCs w:val="22"/>
        </w:rPr>
      </w:pP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e>
            </m:d>
          </m:e>
          <m:sup>
            <m:r>
              <m:rPr>
                <m:sty m:val="bi"/>
              </m:rPr>
              <w:rPr>
                <w:rFonts w:ascii="Cambria Math" w:hAnsi="Cambria Math"/>
                <w:color w:val="000000" w:themeColor="text1"/>
                <w:sz w:val="22"/>
                <w:szCs w:val="22"/>
                <w:lang w:eastAsia="ko-KR"/>
              </w:rPr>
              <m:t>2</m:t>
            </m:r>
          </m:sup>
        </m:sSup>
      </m:oMath>
      <w:r w:rsidRPr="001A4EDA">
        <w:rPr>
          <w:rFonts w:eastAsia="SimSun"/>
          <w:color w:val="000000" w:themeColor="text1"/>
          <w:sz w:val="22"/>
          <w:szCs w:val="22"/>
        </w:rPr>
        <w:t>,</w:t>
      </w:r>
      <w:r w:rsidRPr="001A4EDA">
        <w:rPr>
          <w:bCs/>
          <w:iCs/>
          <w:color w:val="000000" w:themeColor="text1"/>
          <w:sz w:val="22"/>
          <w:szCs w:val="22"/>
          <w:lang w:eastAsia="ko-KR"/>
        </w:rPr>
        <w:t xml:space="preserve"> </w:t>
      </w:r>
    </w:p>
    <w:p w14:paraId="7659EBDC" w14:textId="158498AA" w:rsidR="001A4EDA" w:rsidRPr="001A4EDA" w:rsidRDefault="001A4EDA" w:rsidP="001A4EDA">
      <w:pPr>
        <w:rPr>
          <w:sz w:val="22"/>
          <w:szCs w:val="22"/>
        </w:rPr>
      </w:pPr>
      <w:r>
        <w:rPr>
          <w:sz w:val="22"/>
          <w:szCs w:val="22"/>
        </w:rPr>
        <w:t>w</w:t>
      </w:r>
      <w:r w:rsidRPr="001A4EDA">
        <w:rPr>
          <w:sz w:val="22"/>
          <w:szCs w:val="22"/>
        </w:rPr>
        <w:t>here</w:t>
      </w:r>
      <w:r>
        <w:rPr>
          <w:sz w:val="22"/>
          <w:szCs w:val="22"/>
        </w:rPr>
        <w:t xml:space="preserve"> </w:t>
      </w:r>
      <m:oMath>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oMath>
      <w:r w:rsidRPr="001A4EDA">
        <w:rPr>
          <w:sz w:val="22"/>
          <w:szCs w:val="22"/>
        </w:rPr>
        <w:t xml:space="preserve"> </w:t>
      </w:r>
      <w:r>
        <w:rPr>
          <w:sz w:val="22"/>
          <w:szCs w:val="22"/>
        </w:rPr>
        <w:t xml:space="preserve">is </w:t>
      </w:r>
      <w:r w:rsidRPr="001A4EDA">
        <w:rPr>
          <w:sz w:val="22"/>
          <w:szCs w:val="22"/>
        </w:rPr>
        <w:t>the actual channel matrix</w:t>
      </w:r>
      <w:r>
        <w:rPr>
          <w:sz w:val="22"/>
          <w:szCs w:val="22"/>
        </w:rPr>
        <w:t xml:space="preserve"> at T</w:t>
      </w:r>
      <w:r w:rsidRPr="001A4EDA">
        <w:rPr>
          <w:sz w:val="22"/>
          <w:szCs w:val="22"/>
          <w:vertAlign w:val="subscript"/>
        </w:rPr>
        <w:t>1</w:t>
      </w:r>
      <w:r w:rsidRPr="001A4EDA">
        <w:rPr>
          <w:sz w:val="22"/>
          <w:szCs w:val="22"/>
        </w:rPr>
        <w:t xml:space="preserve">, </w:t>
      </w:r>
      <w:r>
        <w:rPr>
          <w:sz w:val="22"/>
          <w:szCs w:val="22"/>
        </w:rPr>
        <w:t xml:space="preserve"> </w:t>
      </w:r>
      <m:oMath>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oMath>
      <w:r>
        <w:rPr>
          <w:color w:val="000000" w:themeColor="text1"/>
          <w:sz w:val="22"/>
          <w:szCs w:val="22"/>
          <w:lang w:eastAsia="ko-KR"/>
        </w:rPr>
        <w:t xml:space="preserve"> </w:t>
      </w:r>
      <w:r w:rsidRPr="001A4EDA">
        <w:rPr>
          <w:sz w:val="22"/>
          <w:szCs w:val="22"/>
        </w:rPr>
        <w:t>is the precoder derived from AI/ML-reconstructed CSI, and</w:t>
      </w:r>
      <w:r>
        <w:rPr>
          <w:sz w:val="22"/>
          <w:szCs w:val="22"/>
        </w:rPr>
        <w:t xml:space="preserve"> </w:t>
      </w:r>
      <m:oMath>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oMath>
      <w:r w:rsidRPr="001A4EDA">
        <w:rPr>
          <w:sz w:val="22"/>
          <w:szCs w:val="22"/>
        </w:rPr>
        <w:t xml:space="preserve"> is the precoder computed using the legacy codebook (e.g., e-Type 2). Both KPIs are averaged over subbands.</w:t>
      </w:r>
    </w:p>
    <w:p w14:paraId="581FF07D" w14:textId="77777777" w:rsidR="001A4EDA" w:rsidRDefault="001A4EDA" w:rsidP="001A4EDA">
      <w:pPr>
        <w:rPr>
          <w:sz w:val="22"/>
          <w:szCs w:val="22"/>
        </w:rPr>
      </w:pPr>
    </w:p>
    <w:p w14:paraId="72BA3C86" w14:textId="664C7B7D" w:rsidR="001A4EDA" w:rsidRPr="001A4EDA" w:rsidRDefault="001A4EDA" w:rsidP="001A4EDA">
      <w:pPr>
        <w:rPr>
          <w:sz w:val="22"/>
          <w:szCs w:val="22"/>
        </w:rPr>
      </w:pPr>
      <w:r w:rsidRPr="001A4EDA">
        <w:rPr>
          <w:sz w:val="22"/>
          <w:szCs w:val="22"/>
        </w:rPr>
        <w:t>Finally, the comparison of</w:t>
      </w:r>
      <w:r w:rsidR="002C5C8D">
        <w:rPr>
          <w:sz w:val="22"/>
          <w:szCs w:val="22"/>
        </w:rPr>
        <w:t xml:space="preserve">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oMath>
      <w:r w:rsidR="002C5C8D" w:rsidRPr="00FA0F13">
        <w:rPr>
          <w:rFonts w:eastAsia="SimSun"/>
          <w:color w:val="000000" w:themeColor="text1"/>
          <w:sz w:val="22"/>
          <w:szCs w:val="22"/>
        </w:rPr>
        <w:t xml:space="preserve"> and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oMath>
      <w:r w:rsidR="002C5C8D" w:rsidRPr="00FA0F13">
        <w:rPr>
          <w:rFonts w:eastAsia="SimSun"/>
          <w:color w:val="000000" w:themeColor="text1"/>
          <w:sz w:val="22"/>
          <w:szCs w:val="22"/>
        </w:rPr>
        <w:t xml:space="preserve"> </w:t>
      </w:r>
      <w:r w:rsidRPr="001A4EDA">
        <w:rPr>
          <w:sz w:val="22"/>
          <w:szCs w:val="22"/>
        </w:rPr>
        <w:t>forms the basis for evaluating and deciding whether the AI-based approach offers a performance advantage.</w:t>
      </w:r>
    </w:p>
    <w:p w14:paraId="5D9AC860" w14:textId="77777777" w:rsidR="001A4EDA" w:rsidRDefault="001A4EDA" w:rsidP="005C30A2">
      <w:pPr>
        <w:rPr>
          <w:sz w:val="22"/>
          <w:szCs w:val="22"/>
        </w:rPr>
      </w:pPr>
    </w:p>
    <w:p w14:paraId="1343A3E3" w14:textId="77777777" w:rsidR="005C30A2" w:rsidRDefault="005C30A2" w:rsidP="005C30A2">
      <w:pPr>
        <w:rPr>
          <w:sz w:val="22"/>
          <w:szCs w:val="22"/>
        </w:rPr>
      </w:pPr>
      <w:r>
        <w:rPr>
          <w:sz w:val="22"/>
          <w:szCs w:val="22"/>
        </w:rPr>
        <w:t xml:space="preserve">  </w:t>
      </w:r>
    </w:p>
    <w:p w14:paraId="42984606" w14:textId="77777777" w:rsidR="004D5774" w:rsidRDefault="005C30A2" w:rsidP="007D660D">
      <w:pPr>
        <w:keepNext/>
        <w:jc w:val="center"/>
      </w:pPr>
      <w:r w:rsidRPr="0032705A">
        <w:rPr>
          <w:noProof/>
          <w:sz w:val="22"/>
          <w:szCs w:val="22"/>
        </w:rPr>
        <w:drawing>
          <wp:inline distT="0" distB="0" distL="0" distR="0" wp14:anchorId="22A39154" wp14:editId="780AF7AA">
            <wp:extent cx="3994879" cy="1582893"/>
            <wp:effectExtent l="0" t="0" r="0" b="5080"/>
            <wp:docPr id="1431787679" name="Picture 1" descr="A black background with blue and orang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787679" name="Picture 1" descr="A black background with blue and orange rectangles&#10;&#10;Description automatically generated"/>
                    <pic:cNvPicPr/>
                  </pic:nvPicPr>
                  <pic:blipFill>
                    <a:blip r:embed="rId17"/>
                    <a:stretch>
                      <a:fillRect/>
                    </a:stretch>
                  </pic:blipFill>
                  <pic:spPr>
                    <a:xfrm>
                      <a:off x="0" y="0"/>
                      <a:ext cx="4046438" cy="1603322"/>
                    </a:xfrm>
                    <a:prstGeom prst="rect">
                      <a:avLst/>
                    </a:prstGeom>
                  </pic:spPr>
                </pic:pic>
              </a:graphicData>
            </a:graphic>
          </wp:inline>
        </w:drawing>
      </w:r>
    </w:p>
    <w:p w14:paraId="24F304AC" w14:textId="29B76454" w:rsidR="005C30A2" w:rsidRPr="00EB34C7" w:rsidRDefault="004D5774" w:rsidP="007D660D">
      <w:pPr>
        <w:pStyle w:val="Caption"/>
        <w:rPr>
          <w:sz w:val="22"/>
          <w:szCs w:val="22"/>
        </w:rPr>
      </w:pPr>
      <w:bookmarkStart w:id="9" w:name="_Ref209530541"/>
      <w:r w:rsidRPr="00EB34C7">
        <w:rPr>
          <w:sz w:val="22"/>
          <w:szCs w:val="22"/>
        </w:rPr>
        <w:t xml:space="preserve">Figure </w:t>
      </w:r>
      <w:r w:rsidRPr="00EB34C7">
        <w:rPr>
          <w:sz w:val="22"/>
          <w:szCs w:val="22"/>
        </w:rPr>
        <w:fldChar w:fldCharType="begin"/>
      </w:r>
      <w:r w:rsidRPr="00EB34C7">
        <w:rPr>
          <w:sz w:val="22"/>
          <w:szCs w:val="22"/>
        </w:rPr>
        <w:instrText xml:space="preserve"> SEQ Figure \* ARABIC </w:instrText>
      </w:r>
      <w:r w:rsidRPr="00EB34C7">
        <w:rPr>
          <w:sz w:val="22"/>
          <w:szCs w:val="22"/>
        </w:rPr>
        <w:fldChar w:fldCharType="separate"/>
      </w:r>
      <w:r w:rsidR="00BF4039">
        <w:rPr>
          <w:noProof/>
          <w:sz w:val="22"/>
          <w:szCs w:val="22"/>
        </w:rPr>
        <w:t>12</w:t>
      </w:r>
      <w:r w:rsidRPr="00EB34C7">
        <w:rPr>
          <w:sz w:val="22"/>
          <w:szCs w:val="22"/>
        </w:rPr>
        <w:fldChar w:fldCharType="end"/>
      </w:r>
      <w:bookmarkEnd w:id="9"/>
      <w:r w:rsidRPr="00EB34C7">
        <w:rPr>
          <w:sz w:val="22"/>
          <w:szCs w:val="22"/>
        </w:rPr>
        <w:t>: Example of CSI-RS or DMRS transmission for performance monitoring.</w:t>
      </w:r>
    </w:p>
    <w:p w14:paraId="5DC37CDA" w14:textId="71053F32" w:rsidR="00A5550C" w:rsidRPr="00A5550C" w:rsidRDefault="00A5550C" w:rsidP="00A5550C">
      <w:pPr>
        <w:rPr>
          <w:sz w:val="22"/>
          <w:szCs w:val="22"/>
        </w:rPr>
      </w:pPr>
      <w:r w:rsidRPr="00A5550C">
        <w:rPr>
          <w:sz w:val="22"/>
          <w:szCs w:val="22"/>
        </w:rPr>
        <w:t>For UE-side performance monitoring, the timing of when the UE should trigger a report to the network requires further study. The UE should not immediately request a fallback to legacy feedback for every instance where the AI-based equivalent SNR is lower than the legacy-based SNR. Instead, a more robust mechanism</w:t>
      </w:r>
      <w:r>
        <w:rPr>
          <w:sz w:val="22"/>
          <w:szCs w:val="22"/>
        </w:rPr>
        <w:t xml:space="preserve"> </w:t>
      </w:r>
      <w:r w:rsidRPr="00A5550C">
        <w:rPr>
          <w:sz w:val="22"/>
          <w:szCs w:val="22"/>
        </w:rPr>
        <w:t>such as an averaging method or threshold-based approach</w:t>
      </w:r>
      <w:r>
        <w:rPr>
          <w:sz w:val="22"/>
          <w:szCs w:val="22"/>
        </w:rPr>
        <w:t xml:space="preserve"> </w:t>
      </w:r>
      <w:r w:rsidRPr="00A5550C">
        <w:rPr>
          <w:sz w:val="22"/>
          <w:szCs w:val="22"/>
        </w:rPr>
        <w:t xml:space="preserve">should be considered. </w:t>
      </w:r>
      <w:proofErr w:type="gramStart"/>
      <w:r w:rsidRPr="00A5550C">
        <w:rPr>
          <w:sz w:val="22"/>
          <w:szCs w:val="22"/>
        </w:rPr>
        <w:t>Similar to</w:t>
      </w:r>
      <w:proofErr w:type="gramEnd"/>
      <w:r w:rsidRPr="00A5550C">
        <w:rPr>
          <w:sz w:val="22"/>
          <w:szCs w:val="22"/>
        </w:rPr>
        <w:t xml:space="preserve"> techniques used in Radio Link Failure (RLF) or Beam Failure Detection (BFD), options like evaluation windows or counter-based schemes could be explored to ensure stability and avoid unnecessary fallback signaling.</w:t>
      </w:r>
    </w:p>
    <w:p w14:paraId="4A3F81B3" w14:textId="77777777" w:rsidR="00A5550C" w:rsidRPr="0063609A" w:rsidRDefault="00A5550C" w:rsidP="005C30A2">
      <w:pPr>
        <w:rPr>
          <w:sz w:val="22"/>
          <w:szCs w:val="22"/>
        </w:rPr>
      </w:pPr>
    </w:p>
    <w:p w14:paraId="461DB882" w14:textId="77777777" w:rsidR="005C30A2" w:rsidRDefault="005C30A2" w:rsidP="005C30A2">
      <w:pPr>
        <w:rPr>
          <w:b/>
          <w:bCs/>
          <w:sz w:val="22"/>
          <w:szCs w:val="22"/>
        </w:rPr>
      </w:pPr>
    </w:p>
    <w:p w14:paraId="0C8A6F9B" w14:textId="678796D3" w:rsidR="005C30A2" w:rsidRDefault="005C30A2" w:rsidP="005C30A2">
      <w:pPr>
        <w:rPr>
          <w:b/>
          <w:bCs/>
          <w:sz w:val="22"/>
          <w:szCs w:val="22"/>
        </w:rPr>
      </w:pPr>
      <w:r w:rsidRPr="00F3271C">
        <w:rPr>
          <w:b/>
          <w:bCs/>
          <w:sz w:val="22"/>
          <w:szCs w:val="22"/>
        </w:rPr>
        <w:t xml:space="preserve">Observation </w:t>
      </w:r>
      <w:r w:rsidR="00B660BF">
        <w:rPr>
          <w:b/>
          <w:bCs/>
          <w:sz w:val="22"/>
          <w:szCs w:val="22"/>
        </w:rPr>
        <w:t>6</w:t>
      </w:r>
      <w:r w:rsidRPr="00F3271C">
        <w:rPr>
          <w:b/>
          <w:bCs/>
          <w:sz w:val="22"/>
          <w:szCs w:val="22"/>
        </w:rPr>
        <w:t xml:space="preserve">: </w:t>
      </w:r>
      <w:r>
        <w:rPr>
          <w:b/>
          <w:bCs/>
          <w:sz w:val="22"/>
          <w:szCs w:val="22"/>
        </w:rPr>
        <w:t xml:space="preserve">For UE side performance, NW implicitly transmit output CSI using </w:t>
      </w:r>
      <w:proofErr w:type="spellStart"/>
      <w:r>
        <w:rPr>
          <w:b/>
          <w:bCs/>
          <w:sz w:val="22"/>
          <w:szCs w:val="22"/>
        </w:rPr>
        <w:t>precoded</w:t>
      </w:r>
      <w:proofErr w:type="spellEnd"/>
      <w:r>
        <w:rPr>
          <w:b/>
          <w:bCs/>
          <w:sz w:val="22"/>
          <w:szCs w:val="22"/>
        </w:rPr>
        <w:t xml:space="preserve"> CSI-RS </w:t>
      </w:r>
      <w:r w:rsidR="00A66056">
        <w:rPr>
          <w:b/>
          <w:bCs/>
          <w:sz w:val="22"/>
          <w:szCs w:val="22"/>
        </w:rPr>
        <w:t xml:space="preserve">or DMRS </w:t>
      </w:r>
      <w:r>
        <w:rPr>
          <w:b/>
          <w:bCs/>
          <w:sz w:val="22"/>
          <w:szCs w:val="22"/>
        </w:rPr>
        <w:t>to the UE</w:t>
      </w:r>
      <w:r w:rsidR="00805602">
        <w:rPr>
          <w:b/>
          <w:bCs/>
          <w:sz w:val="22"/>
          <w:szCs w:val="22"/>
        </w:rPr>
        <w:t>,</w:t>
      </w:r>
      <w:r>
        <w:rPr>
          <w:b/>
          <w:bCs/>
          <w:sz w:val="22"/>
          <w:szCs w:val="22"/>
        </w:rPr>
        <w:t xml:space="preserve"> provides a simple and low-overhead solution. </w:t>
      </w:r>
      <w:r w:rsidR="00805602">
        <w:rPr>
          <w:b/>
          <w:bCs/>
          <w:sz w:val="22"/>
          <w:szCs w:val="22"/>
        </w:rPr>
        <w:t xml:space="preserve">In addition, comparing with legacy codebook based on defined </w:t>
      </w:r>
      <w:proofErr w:type="spellStart"/>
      <w:proofErr w:type="gramStart"/>
      <w:r w:rsidR="00805602">
        <w:rPr>
          <w:b/>
          <w:bCs/>
          <w:sz w:val="22"/>
          <w:szCs w:val="22"/>
        </w:rPr>
        <w:t>KPI</w:t>
      </w:r>
      <w:r w:rsidR="007839FC">
        <w:rPr>
          <w:b/>
          <w:bCs/>
          <w:sz w:val="22"/>
          <w:szCs w:val="22"/>
          <w:vertAlign w:val="subscript"/>
        </w:rPr>
        <w:t>codebook</w:t>
      </w:r>
      <w:proofErr w:type="spellEnd"/>
      <w:r w:rsidR="007839FC">
        <w:rPr>
          <w:b/>
          <w:bCs/>
          <w:sz w:val="22"/>
          <w:szCs w:val="22"/>
          <w:vertAlign w:val="subscript"/>
        </w:rPr>
        <w:t xml:space="preserve"> </w:t>
      </w:r>
      <w:r w:rsidR="00805602">
        <w:rPr>
          <w:b/>
          <w:bCs/>
          <w:sz w:val="22"/>
          <w:szCs w:val="22"/>
        </w:rPr>
        <w:t xml:space="preserve"> and</w:t>
      </w:r>
      <w:proofErr w:type="gramEnd"/>
      <w:r w:rsidR="00805602">
        <w:rPr>
          <w:b/>
          <w:bCs/>
          <w:sz w:val="22"/>
          <w:szCs w:val="22"/>
        </w:rPr>
        <w:t xml:space="preserve"> </w:t>
      </w:r>
      <w:proofErr w:type="spellStart"/>
      <w:r w:rsidR="00805602">
        <w:rPr>
          <w:b/>
          <w:bCs/>
          <w:sz w:val="22"/>
          <w:szCs w:val="22"/>
        </w:rPr>
        <w:t>KPI</w:t>
      </w:r>
      <w:r w:rsidR="00805602" w:rsidRPr="00805602">
        <w:rPr>
          <w:b/>
          <w:bCs/>
          <w:sz w:val="22"/>
          <w:szCs w:val="22"/>
          <w:vertAlign w:val="subscript"/>
        </w:rPr>
        <w:t>actual</w:t>
      </w:r>
      <w:proofErr w:type="spellEnd"/>
      <w:r w:rsidR="00805602">
        <w:rPr>
          <w:b/>
          <w:bCs/>
          <w:sz w:val="22"/>
          <w:szCs w:val="22"/>
        </w:rPr>
        <w:t xml:space="preserve"> can help to determine whether fall back decision is required.  </w:t>
      </w:r>
    </w:p>
    <w:p w14:paraId="25994BAA" w14:textId="77777777" w:rsidR="00805602" w:rsidRDefault="00805602" w:rsidP="005C30A2">
      <w:pPr>
        <w:rPr>
          <w:b/>
          <w:bCs/>
          <w:sz w:val="22"/>
          <w:szCs w:val="22"/>
        </w:rPr>
      </w:pPr>
    </w:p>
    <w:p w14:paraId="35D33F72" w14:textId="428E3816" w:rsidR="00A5550C" w:rsidRDefault="00A5550C" w:rsidP="005C30A2">
      <w:pPr>
        <w:rPr>
          <w:sz w:val="22"/>
          <w:szCs w:val="22"/>
        </w:rPr>
      </w:pPr>
      <w:r w:rsidRPr="00A5550C">
        <w:rPr>
          <w:sz w:val="22"/>
          <w:szCs w:val="22"/>
        </w:rPr>
        <w:lastRenderedPageBreak/>
        <w:t>For network-side performance monitoring, the network can trigger L3 reports containing ground truth CSI and CSI feedback to enable L3-based performance monitoring and root cause analysis. Additionally, these L3 reports can be initiated based on UE-side performance monitoring events, such as after a fallback request is triggered.</w:t>
      </w:r>
    </w:p>
    <w:p w14:paraId="1CA5F1AB" w14:textId="63F88291" w:rsidR="00805602" w:rsidRDefault="00805602" w:rsidP="005C30A2">
      <w:pPr>
        <w:rPr>
          <w:b/>
          <w:bCs/>
          <w:sz w:val="22"/>
          <w:szCs w:val="22"/>
        </w:rPr>
      </w:pPr>
      <w:r>
        <w:rPr>
          <w:sz w:val="22"/>
          <w:szCs w:val="22"/>
        </w:rPr>
        <w:t xml:space="preserve"> </w:t>
      </w:r>
    </w:p>
    <w:p w14:paraId="35E8370B" w14:textId="6D7B96D3" w:rsidR="005C30A2" w:rsidRDefault="005C30A2" w:rsidP="005C30A2">
      <w:pPr>
        <w:rPr>
          <w:b/>
          <w:bCs/>
          <w:sz w:val="22"/>
          <w:szCs w:val="22"/>
        </w:rPr>
      </w:pPr>
      <w:r>
        <w:rPr>
          <w:b/>
          <w:bCs/>
          <w:sz w:val="22"/>
          <w:szCs w:val="22"/>
        </w:rPr>
        <w:t xml:space="preserve">Proposal </w:t>
      </w:r>
      <w:r w:rsidR="00E22765">
        <w:rPr>
          <w:b/>
          <w:bCs/>
          <w:sz w:val="22"/>
          <w:szCs w:val="22"/>
        </w:rPr>
        <w:t>21</w:t>
      </w:r>
      <w:r>
        <w:rPr>
          <w:b/>
          <w:bCs/>
          <w:sz w:val="22"/>
          <w:szCs w:val="22"/>
        </w:rPr>
        <w:t xml:space="preserve">: For CSI compression using two-sided model, </w:t>
      </w:r>
      <w:r w:rsidR="00805602">
        <w:rPr>
          <w:b/>
          <w:bCs/>
          <w:sz w:val="22"/>
          <w:szCs w:val="22"/>
        </w:rPr>
        <w:t xml:space="preserve">support UE side performance monitoring with </w:t>
      </w:r>
      <w:r w:rsidR="00AB18C5">
        <w:rPr>
          <w:b/>
          <w:bCs/>
          <w:sz w:val="22"/>
          <w:szCs w:val="22"/>
        </w:rPr>
        <w:t>pre-coded RS using output CSI</w:t>
      </w:r>
      <w:r w:rsidR="007839FC">
        <w:rPr>
          <w:b/>
          <w:bCs/>
          <w:sz w:val="22"/>
          <w:szCs w:val="22"/>
        </w:rPr>
        <w:t>.</w:t>
      </w:r>
      <w:r>
        <w:rPr>
          <w:b/>
          <w:bCs/>
          <w:sz w:val="22"/>
          <w:szCs w:val="22"/>
        </w:rPr>
        <w:t xml:space="preserve"> </w:t>
      </w:r>
      <w:r w:rsidR="007839FC">
        <w:rPr>
          <w:b/>
          <w:bCs/>
          <w:sz w:val="22"/>
          <w:szCs w:val="22"/>
        </w:rPr>
        <w:t>D</w:t>
      </w:r>
      <w:r>
        <w:rPr>
          <w:b/>
          <w:bCs/>
          <w:sz w:val="22"/>
          <w:szCs w:val="22"/>
        </w:rPr>
        <w:t>efine monitoring KPI using precoding gain</w:t>
      </w:r>
      <w:r w:rsidR="007839FC">
        <w:rPr>
          <w:b/>
          <w:bCs/>
          <w:sz w:val="22"/>
          <w:szCs w:val="22"/>
        </w:rPr>
        <w:t xml:space="preserve"> difference between </w:t>
      </w:r>
      <w:proofErr w:type="spellStart"/>
      <w:r w:rsidR="007839FC">
        <w:rPr>
          <w:b/>
          <w:bCs/>
          <w:sz w:val="22"/>
          <w:szCs w:val="22"/>
        </w:rPr>
        <w:t>KPI</w:t>
      </w:r>
      <w:r w:rsidR="007839FC">
        <w:rPr>
          <w:b/>
          <w:bCs/>
          <w:sz w:val="22"/>
          <w:szCs w:val="22"/>
          <w:vertAlign w:val="subscript"/>
        </w:rPr>
        <w:t>codebook</w:t>
      </w:r>
      <w:proofErr w:type="spellEnd"/>
      <w:r w:rsidR="007839FC">
        <w:rPr>
          <w:b/>
          <w:bCs/>
          <w:sz w:val="22"/>
          <w:szCs w:val="22"/>
        </w:rPr>
        <w:t xml:space="preserve"> and </w:t>
      </w:r>
      <w:proofErr w:type="spellStart"/>
      <w:r w:rsidR="007839FC">
        <w:rPr>
          <w:b/>
          <w:bCs/>
          <w:sz w:val="22"/>
          <w:szCs w:val="22"/>
        </w:rPr>
        <w:t>KPI</w:t>
      </w:r>
      <w:r w:rsidR="007839FC" w:rsidRPr="00805602">
        <w:rPr>
          <w:b/>
          <w:bCs/>
          <w:sz w:val="22"/>
          <w:szCs w:val="22"/>
          <w:vertAlign w:val="subscript"/>
        </w:rPr>
        <w:t>actual</w:t>
      </w:r>
      <w:proofErr w:type="spellEnd"/>
      <w:r w:rsidR="007839FC">
        <w:rPr>
          <w:b/>
          <w:bCs/>
          <w:sz w:val="22"/>
          <w:szCs w:val="22"/>
          <w:vertAlign w:val="subscript"/>
        </w:rPr>
        <w:t>.</w:t>
      </w:r>
    </w:p>
    <w:p w14:paraId="28948181" w14:textId="77777777" w:rsidR="005C30A2" w:rsidRDefault="005C30A2" w:rsidP="005C30A2">
      <w:pPr>
        <w:rPr>
          <w:b/>
          <w:bCs/>
          <w:sz w:val="22"/>
          <w:szCs w:val="22"/>
        </w:rPr>
      </w:pPr>
      <w:r>
        <w:rPr>
          <w:b/>
          <w:bCs/>
          <w:sz w:val="22"/>
          <w:szCs w:val="22"/>
        </w:rPr>
        <w:t xml:space="preserve"> </w:t>
      </w:r>
    </w:p>
    <w:p w14:paraId="643909E7" w14:textId="309B6E56" w:rsidR="005C30A2" w:rsidRDefault="005C30A2" w:rsidP="005C30A2">
      <w:pPr>
        <w:rPr>
          <w:b/>
          <w:bCs/>
          <w:sz w:val="22"/>
          <w:szCs w:val="22"/>
        </w:rPr>
      </w:pPr>
      <w:r>
        <w:rPr>
          <w:b/>
          <w:bCs/>
          <w:sz w:val="22"/>
          <w:szCs w:val="22"/>
        </w:rPr>
        <w:t xml:space="preserve">Proposal </w:t>
      </w:r>
      <w:r w:rsidR="00E22765">
        <w:rPr>
          <w:b/>
          <w:bCs/>
          <w:sz w:val="22"/>
          <w:szCs w:val="22"/>
        </w:rPr>
        <w:t>22</w:t>
      </w:r>
      <w:r>
        <w:rPr>
          <w:b/>
          <w:bCs/>
          <w:sz w:val="22"/>
          <w:szCs w:val="22"/>
        </w:rPr>
        <w:t xml:space="preserve">: For CSI compression using two-sided model, for UE side performance, </w:t>
      </w:r>
      <w:r w:rsidR="003C6FD4">
        <w:rPr>
          <w:b/>
          <w:bCs/>
          <w:sz w:val="22"/>
          <w:szCs w:val="22"/>
        </w:rPr>
        <w:t>support</w:t>
      </w:r>
      <w:r>
        <w:rPr>
          <w:b/>
          <w:bCs/>
          <w:sz w:val="22"/>
          <w:szCs w:val="22"/>
        </w:rPr>
        <w:t xml:space="preserve"> RLF/BFD like mechanism</w:t>
      </w:r>
      <w:r w:rsidR="003C6FD4">
        <w:rPr>
          <w:b/>
          <w:bCs/>
          <w:sz w:val="22"/>
          <w:szCs w:val="22"/>
        </w:rPr>
        <w:t xml:space="preserve">. </w:t>
      </w:r>
      <w:r>
        <w:rPr>
          <w:b/>
          <w:bCs/>
          <w:sz w:val="22"/>
          <w:szCs w:val="22"/>
        </w:rPr>
        <w:t xml:space="preserve">UE </w:t>
      </w:r>
      <w:r w:rsidR="003C6FD4">
        <w:rPr>
          <w:b/>
          <w:bCs/>
          <w:sz w:val="22"/>
          <w:szCs w:val="22"/>
        </w:rPr>
        <w:t xml:space="preserve">transmit fallback </w:t>
      </w:r>
      <w:r w:rsidR="007839FC">
        <w:rPr>
          <w:b/>
          <w:bCs/>
          <w:sz w:val="22"/>
          <w:szCs w:val="22"/>
        </w:rPr>
        <w:t>request</w:t>
      </w:r>
      <w:r w:rsidR="003C6FD4">
        <w:rPr>
          <w:b/>
          <w:bCs/>
          <w:sz w:val="22"/>
          <w:szCs w:val="22"/>
        </w:rPr>
        <w:t xml:space="preserve"> via </w:t>
      </w:r>
      <w:r w:rsidR="007839FC">
        <w:rPr>
          <w:b/>
          <w:bCs/>
          <w:sz w:val="22"/>
          <w:szCs w:val="22"/>
        </w:rPr>
        <w:t>the applicability report procedure with UAI</w:t>
      </w:r>
      <w:r>
        <w:rPr>
          <w:b/>
          <w:bCs/>
          <w:sz w:val="22"/>
          <w:szCs w:val="22"/>
        </w:rPr>
        <w:t>.</w:t>
      </w:r>
    </w:p>
    <w:p w14:paraId="5CD4BB5C" w14:textId="77777777" w:rsidR="005C30A2" w:rsidRDefault="005C30A2" w:rsidP="00A17182">
      <w:pPr>
        <w:rPr>
          <w:sz w:val="22"/>
          <w:szCs w:val="22"/>
        </w:rPr>
      </w:pPr>
    </w:p>
    <w:p w14:paraId="42F7501A" w14:textId="25377250" w:rsidR="00A2690E" w:rsidRPr="00A2690E" w:rsidRDefault="007839FC" w:rsidP="00A17182">
      <w:pPr>
        <w:rPr>
          <w:sz w:val="22"/>
          <w:szCs w:val="22"/>
        </w:rPr>
      </w:pPr>
      <w:r>
        <w:rPr>
          <w:b/>
          <w:bCs/>
          <w:sz w:val="22"/>
          <w:szCs w:val="22"/>
        </w:rPr>
        <w:t xml:space="preserve">Proposal </w:t>
      </w:r>
      <w:r w:rsidR="00E22765">
        <w:rPr>
          <w:b/>
          <w:bCs/>
          <w:sz w:val="22"/>
          <w:szCs w:val="22"/>
        </w:rPr>
        <w:t>23</w:t>
      </w:r>
      <w:r>
        <w:rPr>
          <w:b/>
          <w:bCs/>
          <w:sz w:val="22"/>
          <w:szCs w:val="22"/>
        </w:rPr>
        <w:t>: For CSI compression using two-sided model, for NW side performance monitoring, UE report CSI feedback and target CSI pair using immediate MDT with logging framework. The MDT framework can be used for root cause detection following UE side performance monitoring.</w:t>
      </w:r>
    </w:p>
    <w:p w14:paraId="4694B42F" w14:textId="0DF6B88C" w:rsidR="00C75A97" w:rsidRDefault="00C75A97" w:rsidP="00A17182">
      <w:pPr>
        <w:rPr>
          <w:sz w:val="22"/>
          <w:szCs w:val="22"/>
        </w:rPr>
      </w:pPr>
    </w:p>
    <w:bookmarkEnd w:id="3"/>
    <w:bookmarkEnd w:id="4"/>
    <w:p w14:paraId="0E539A8F" w14:textId="77777777" w:rsidR="00E1410C" w:rsidRDefault="00000000">
      <w:pPr>
        <w:pStyle w:val="Heading1"/>
      </w:pPr>
      <w:r>
        <w:t>Conclusion</w:t>
      </w:r>
    </w:p>
    <w:p w14:paraId="385D1899" w14:textId="2FA05975" w:rsidR="00E1410C"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w:t>
      </w:r>
      <w:r w:rsidR="00940B36">
        <w:rPr>
          <w:sz w:val="22"/>
          <w:szCs w:val="22"/>
          <w:lang w:val="en-US" w:eastAsia="zh-CN"/>
        </w:rPr>
        <w:t>other aspects</w:t>
      </w:r>
      <w:r w:rsidR="00716D14">
        <w:rPr>
          <w:sz w:val="22"/>
          <w:szCs w:val="22"/>
          <w:lang w:val="en-US" w:eastAsia="zh-CN"/>
        </w:rPr>
        <w:t xml:space="preserve"> of</w:t>
      </w:r>
      <w:r w:rsidR="007A0625">
        <w:rPr>
          <w:sz w:val="22"/>
          <w:szCs w:val="22"/>
          <w:lang w:val="en-US" w:eastAsia="zh-CN"/>
        </w:rPr>
        <w:t xml:space="preserve"> </w:t>
      </w:r>
      <w:r w:rsidR="00716D14">
        <w:rPr>
          <w:sz w:val="22"/>
          <w:szCs w:val="22"/>
          <w:lang w:val="en-US" w:eastAsia="zh-CN"/>
        </w:rPr>
        <w:t xml:space="preserve">AI based </w:t>
      </w:r>
      <w:r w:rsidR="007A0625">
        <w:rPr>
          <w:sz w:val="22"/>
          <w:szCs w:val="22"/>
          <w:lang w:val="en-US" w:eastAsia="zh-CN"/>
        </w:rPr>
        <w:t xml:space="preserve">CSI </w:t>
      </w:r>
      <w:r w:rsidR="00940B36">
        <w:rPr>
          <w:sz w:val="22"/>
          <w:szCs w:val="22"/>
          <w:lang w:val="en-US" w:eastAsia="zh-CN"/>
        </w:rPr>
        <w:t>compression</w:t>
      </w:r>
      <w:r w:rsidR="007A0625">
        <w:rPr>
          <w:sz w:val="22"/>
          <w:szCs w:val="22"/>
          <w:lang w:val="en-US" w:eastAsia="zh-CN"/>
        </w:rPr>
        <w:t xml:space="preserve"> use case. </w:t>
      </w:r>
      <w:r>
        <w:rPr>
          <w:sz w:val="22"/>
          <w:szCs w:val="22"/>
          <w:lang w:val="en-US" w:eastAsia="zh-CN"/>
        </w:rPr>
        <w:t>Based on the discussion, the following proposals have been proposed.</w:t>
      </w:r>
    </w:p>
    <w:p w14:paraId="4F32C70F" w14:textId="77777777" w:rsidR="00570C18" w:rsidRDefault="00570C18" w:rsidP="00570C18">
      <w:pPr>
        <w:rPr>
          <w:sz w:val="22"/>
          <w:szCs w:val="22"/>
        </w:rPr>
      </w:pPr>
    </w:p>
    <w:p w14:paraId="3CD180BB" w14:textId="77777777" w:rsidR="00894044" w:rsidRDefault="00894044" w:rsidP="00894044">
      <w:pPr>
        <w:rPr>
          <w:b/>
          <w:bCs/>
          <w:color w:val="000000" w:themeColor="text1"/>
          <w:sz w:val="22"/>
          <w:szCs w:val="22"/>
        </w:rPr>
      </w:pPr>
      <w:r>
        <w:rPr>
          <w:b/>
          <w:bCs/>
          <w:color w:val="000000" w:themeColor="text1"/>
          <w:sz w:val="22"/>
          <w:szCs w:val="22"/>
        </w:rPr>
        <w:t xml:space="preserve">Proposal 1: Pairing ID(s) is mandatory in </w:t>
      </w:r>
      <w:r>
        <w:rPr>
          <w:b/>
          <w:bCs/>
          <w:i/>
          <w:iCs/>
          <w:color w:val="000000" w:themeColor="text1"/>
          <w:sz w:val="22"/>
          <w:szCs w:val="22"/>
        </w:rPr>
        <w:t>CSI-</w:t>
      </w:r>
      <w:proofErr w:type="spellStart"/>
      <w:r>
        <w:rPr>
          <w:b/>
          <w:bCs/>
          <w:i/>
          <w:iCs/>
          <w:color w:val="000000" w:themeColor="text1"/>
          <w:sz w:val="22"/>
          <w:szCs w:val="22"/>
        </w:rPr>
        <w:t>ReportConfig</w:t>
      </w:r>
      <w:proofErr w:type="spellEnd"/>
      <w:r>
        <w:rPr>
          <w:b/>
          <w:bCs/>
          <w:color w:val="000000" w:themeColor="text1"/>
          <w:sz w:val="22"/>
          <w:szCs w:val="22"/>
        </w:rPr>
        <w:t xml:space="preserve"> for UE side data collection.</w:t>
      </w:r>
    </w:p>
    <w:p w14:paraId="77D5ACAF" w14:textId="77777777" w:rsidR="00894044" w:rsidRDefault="00894044" w:rsidP="00894044">
      <w:pPr>
        <w:rPr>
          <w:b/>
          <w:bCs/>
          <w:color w:val="000000" w:themeColor="text1"/>
          <w:sz w:val="22"/>
          <w:szCs w:val="22"/>
        </w:rPr>
      </w:pPr>
    </w:p>
    <w:p w14:paraId="43CE4DA0" w14:textId="77777777" w:rsidR="00894044" w:rsidRDefault="00894044" w:rsidP="00894044">
      <w:pPr>
        <w:rPr>
          <w:b/>
          <w:bCs/>
          <w:sz w:val="22"/>
          <w:szCs w:val="22"/>
        </w:rPr>
      </w:pPr>
      <w:r>
        <w:rPr>
          <w:b/>
          <w:bCs/>
          <w:sz w:val="22"/>
          <w:szCs w:val="22"/>
        </w:rPr>
        <w:t xml:space="preserve">Proposal 2: Paring ID(s) are used for NW side data collection for performance monitoring configuration and report. </w:t>
      </w:r>
    </w:p>
    <w:p w14:paraId="5C84CD30" w14:textId="77777777" w:rsidR="00894044" w:rsidRDefault="00894044" w:rsidP="00894044">
      <w:pPr>
        <w:rPr>
          <w:b/>
          <w:bCs/>
          <w:sz w:val="22"/>
          <w:szCs w:val="22"/>
        </w:rPr>
      </w:pPr>
    </w:p>
    <w:p w14:paraId="6DC09103" w14:textId="77777777" w:rsidR="00894044" w:rsidRDefault="00894044" w:rsidP="00894044">
      <w:pPr>
        <w:rPr>
          <w:b/>
          <w:bCs/>
          <w:sz w:val="22"/>
          <w:szCs w:val="22"/>
        </w:rPr>
      </w:pPr>
      <w:r>
        <w:rPr>
          <w:b/>
          <w:bCs/>
          <w:sz w:val="22"/>
          <w:szCs w:val="22"/>
        </w:rPr>
        <w:t>Proposal 3: When the paring ID is used for UE side data collection for training, the p</w:t>
      </w:r>
      <w:r w:rsidRPr="00344460">
        <w:rPr>
          <w:b/>
          <w:bCs/>
          <w:sz w:val="22"/>
          <w:szCs w:val="22"/>
        </w:rPr>
        <w:t xml:space="preserve">airing ID is configured together with </w:t>
      </w:r>
      <w:proofErr w:type="spellStart"/>
      <w:r w:rsidRPr="00A06106">
        <w:rPr>
          <w:b/>
          <w:bCs/>
          <w:sz w:val="22"/>
          <w:szCs w:val="22"/>
        </w:rPr>
        <w:t>resourcesForChannelMeasurement</w:t>
      </w:r>
      <w:proofErr w:type="spellEnd"/>
      <w:r>
        <w:rPr>
          <w:b/>
          <w:bCs/>
          <w:i/>
          <w:iCs/>
          <w:sz w:val="22"/>
          <w:szCs w:val="22"/>
        </w:rPr>
        <w:t xml:space="preserve"> </w:t>
      </w:r>
      <w:r w:rsidRPr="00A1540C">
        <w:rPr>
          <w:b/>
          <w:bCs/>
          <w:color w:val="000000" w:themeColor="text1"/>
          <w:sz w:val="22"/>
          <w:szCs w:val="22"/>
        </w:rPr>
        <w:t xml:space="preserve">(e.g., part of </w:t>
      </w:r>
      <w:r w:rsidRPr="00A1540C">
        <w:rPr>
          <w:b/>
          <w:bCs/>
          <w:i/>
          <w:iCs/>
          <w:color w:val="000000" w:themeColor="text1"/>
          <w:sz w:val="22"/>
          <w:szCs w:val="22"/>
        </w:rPr>
        <w:t>CSI-</w:t>
      </w:r>
      <w:proofErr w:type="spellStart"/>
      <w:r w:rsidRPr="00A1540C">
        <w:rPr>
          <w:b/>
          <w:bCs/>
          <w:i/>
          <w:iCs/>
          <w:color w:val="000000" w:themeColor="text1"/>
          <w:sz w:val="22"/>
          <w:szCs w:val="22"/>
        </w:rPr>
        <w:t>ResourceConfig</w:t>
      </w:r>
      <w:proofErr w:type="spellEnd"/>
      <w:r w:rsidRPr="00A1540C">
        <w:rPr>
          <w:b/>
          <w:bCs/>
          <w:color w:val="000000" w:themeColor="text1"/>
          <w:sz w:val="22"/>
          <w:szCs w:val="22"/>
        </w:rPr>
        <w:t>)</w:t>
      </w:r>
      <w:r w:rsidRPr="00344460">
        <w:rPr>
          <w:b/>
          <w:bCs/>
          <w:sz w:val="22"/>
          <w:szCs w:val="22"/>
        </w:rPr>
        <w:t>.</w:t>
      </w:r>
    </w:p>
    <w:p w14:paraId="0F88137C" w14:textId="77777777" w:rsidR="00894044" w:rsidRDefault="00894044" w:rsidP="00894044">
      <w:pPr>
        <w:rPr>
          <w:b/>
          <w:bCs/>
          <w:sz w:val="22"/>
          <w:szCs w:val="22"/>
        </w:rPr>
      </w:pPr>
    </w:p>
    <w:p w14:paraId="72602508" w14:textId="77777777" w:rsidR="00894044" w:rsidRPr="00182D22" w:rsidRDefault="00894044" w:rsidP="00894044">
      <w:pPr>
        <w:rPr>
          <w:b/>
          <w:bCs/>
          <w:color w:val="000000"/>
          <w:sz w:val="22"/>
          <w:szCs w:val="22"/>
        </w:rPr>
      </w:pPr>
      <w:r>
        <w:rPr>
          <w:b/>
          <w:bCs/>
          <w:sz w:val="22"/>
          <w:szCs w:val="22"/>
        </w:rPr>
        <w:t xml:space="preserve">Proposal 4: </w:t>
      </w:r>
      <w:r>
        <w:rPr>
          <w:b/>
          <w:bCs/>
          <w:color w:val="000000"/>
          <w:sz w:val="22"/>
          <w:szCs w:val="22"/>
        </w:rPr>
        <w:t>For model pairing procedure for inference, if</w:t>
      </w:r>
      <w:r>
        <w:rPr>
          <w:rStyle w:val="apple-converted-space"/>
          <w:b/>
          <w:bCs/>
          <w:color w:val="000000"/>
          <w:sz w:val="22"/>
          <w:szCs w:val="22"/>
        </w:rPr>
        <w:t> </w:t>
      </w:r>
      <w:r>
        <w:rPr>
          <w:b/>
          <w:bCs/>
          <w:color w:val="000000"/>
          <w:sz w:val="22"/>
          <w:szCs w:val="22"/>
        </w:rPr>
        <w:t>different paring ID is used for different dataset and NW uses a mixing of datasets for NW side model training with</w:t>
      </w:r>
      <w:r>
        <w:rPr>
          <w:rStyle w:val="apple-converted-space"/>
          <w:b/>
          <w:bCs/>
          <w:color w:val="000000"/>
          <w:sz w:val="22"/>
          <w:szCs w:val="22"/>
        </w:rPr>
        <w:t> </w:t>
      </w:r>
      <w:r>
        <w:rPr>
          <w:b/>
          <w:bCs/>
          <w:color w:val="000000"/>
          <w:sz w:val="22"/>
          <w:szCs w:val="22"/>
        </w:rPr>
        <w:t>continuous learning:</w:t>
      </w:r>
    </w:p>
    <w:p w14:paraId="6D798B74" w14:textId="77777777" w:rsidR="00894044" w:rsidRPr="00182D22" w:rsidRDefault="00894044" w:rsidP="00894044">
      <w:pPr>
        <w:pStyle w:val="ListParagraph"/>
        <w:numPr>
          <w:ilvl w:val="0"/>
          <w:numId w:val="13"/>
        </w:numPr>
        <w:ind w:leftChars="0"/>
        <w:rPr>
          <w:rFonts w:ascii="Times New Roman" w:hAnsi="Times New Roman"/>
          <w:color w:val="000000"/>
          <w:szCs w:val="20"/>
        </w:rPr>
      </w:pPr>
      <w:r>
        <w:rPr>
          <w:rFonts w:ascii="Times New Roman" w:hAnsi="Times New Roman"/>
          <w:b/>
          <w:bCs/>
          <w:color w:val="000000"/>
          <w:sz w:val="22"/>
          <w:szCs w:val="22"/>
        </w:rPr>
        <w:t>A</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 is used in inference configuration as part of </w:t>
      </w:r>
      <w:r>
        <w:rPr>
          <w:rFonts w:ascii="Times New Roman" w:hAnsi="Times New Roman"/>
          <w:b/>
          <w:bCs/>
          <w:color w:val="000000"/>
          <w:sz w:val="22"/>
          <w:szCs w:val="22"/>
        </w:rPr>
        <w:t xml:space="preserve">the </w:t>
      </w:r>
      <w:r w:rsidRPr="00182D22">
        <w:rPr>
          <w:rFonts w:ascii="Times New Roman" w:hAnsi="Times New Roman"/>
          <w:b/>
          <w:bCs/>
          <w:color w:val="000000"/>
          <w:sz w:val="22"/>
          <w:szCs w:val="22"/>
        </w:rPr>
        <w:t>applicability reporting procedure</w:t>
      </w:r>
      <w:r>
        <w:rPr>
          <w:rFonts w:ascii="Times New Roman" w:hAnsi="Times New Roman"/>
          <w:b/>
          <w:bCs/>
          <w:color w:val="000000"/>
          <w:sz w:val="22"/>
          <w:szCs w:val="22"/>
        </w:rPr>
        <w:t>; and</w:t>
      </w:r>
      <w:r w:rsidRPr="00182D22">
        <w:rPr>
          <w:rFonts w:ascii="Times New Roman" w:hAnsi="Times New Roman"/>
          <w:b/>
          <w:bCs/>
          <w:color w:val="000000"/>
          <w:sz w:val="22"/>
          <w:szCs w:val="22"/>
        </w:rPr>
        <w:t> </w:t>
      </w:r>
    </w:p>
    <w:p w14:paraId="6AE7E264" w14:textId="77777777" w:rsidR="00894044" w:rsidRPr="00A2690E" w:rsidRDefault="00894044" w:rsidP="00894044">
      <w:pPr>
        <w:pStyle w:val="ListParagraph"/>
        <w:numPr>
          <w:ilvl w:val="0"/>
          <w:numId w:val="13"/>
        </w:numPr>
        <w:ind w:leftChars="0"/>
        <w:rPr>
          <w:rFonts w:ascii="Times New Roman" w:hAnsi="Times New Roman"/>
          <w:color w:val="000000"/>
          <w:szCs w:val="20"/>
        </w:rPr>
      </w:pPr>
      <w:r w:rsidRPr="00182D22">
        <w:rPr>
          <w:rFonts w:ascii="Times New Roman" w:hAnsi="Times New Roman"/>
          <w:b/>
          <w:bCs/>
          <w:color w:val="000000"/>
          <w:sz w:val="22"/>
          <w:szCs w:val="22"/>
        </w:rPr>
        <w:t>UE report</w:t>
      </w:r>
      <w:r>
        <w:rPr>
          <w:rFonts w:ascii="Times New Roman" w:hAnsi="Times New Roman"/>
          <w:b/>
          <w:bCs/>
          <w:color w:val="000000"/>
          <w:sz w:val="22"/>
          <w:szCs w:val="22"/>
        </w:rPr>
        <w:t>s</w:t>
      </w:r>
      <w:r w:rsidRPr="00182D22">
        <w:rPr>
          <w:rFonts w:ascii="Times New Roman" w:hAnsi="Times New Roman"/>
          <w:b/>
          <w:bCs/>
          <w:color w:val="000000"/>
          <w:sz w:val="22"/>
          <w:szCs w:val="22"/>
        </w:rPr>
        <w:t xml:space="preserve"> applicable if one of </w:t>
      </w:r>
      <w:r>
        <w:rPr>
          <w:rFonts w:ascii="Times New Roman" w:hAnsi="Times New Roman"/>
          <w:b/>
          <w:bCs/>
          <w:color w:val="000000"/>
          <w:sz w:val="22"/>
          <w:szCs w:val="22"/>
        </w:rPr>
        <w:t>its</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w:t>
      </w:r>
      <w:r>
        <w:rPr>
          <w:rFonts w:ascii="Times New Roman" w:hAnsi="Times New Roman"/>
          <w:b/>
          <w:bCs/>
          <w:color w:val="000000"/>
          <w:sz w:val="22"/>
          <w:szCs w:val="22"/>
        </w:rPr>
        <w:t>s</w:t>
      </w:r>
      <w:r w:rsidRPr="00182D22">
        <w:rPr>
          <w:rFonts w:ascii="Times New Roman" w:hAnsi="Times New Roman"/>
          <w:b/>
          <w:bCs/>
          <w:color w:val="000000"/>
          <w:sz w:val="22"/>
          <w:szCs w:val="22"/>
        </w:rPr>
        <w:t xml:space="preserve"> matches </w:t>
      </w:r>
      <w:r>
        <w:rPr>
          <w:rFonts w:ascii="Times New Roman" w:hAnsi="Times New Roman"/>
          <w:b/>
          <w:bCs/>
          <w:color w:val="000000"/>
          <w:sz w:val="22"/>
          <w:szCs w:val="22"/>
        </w:rPr>
        <w:t>one in</w:t>
      </w:r>
      <w:r w:rsidRPr="00182D22">
        <w:rPr>
          <w:rFonts w:ascii="Times New Roman" w:hAnsi="Times New Roman"/>
          <w:b/>
          <w:bCs/>
          <w:color w:val="000000"/>
          <w:sz w:val="22"/>
          <w:szCs w:val="22"/>
        </w:rPr>
        <w:t xml:space="preserve"> the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w:t>
      </w:r>
    </w:p>
    <w:p w14:paraId="727009C4" w14:textId="77777777" w:rsidR="00894044" w:rsidRDefault="00894044" w:rsidP="00894044">
      <w:pPr>
        <w:rPr>
          <w:b/>
          <w:bCs/>
          <w:color w:val="000000" w:themeColor="text1"/>
          <w:sz w:val="22"/>
          <w:szCs w:val="22"/>
          <w:lang w:val="en-GB"/>
        </w:rPr>
      </w:pPr>
    </w:p>
    <w:p w14:paraId="6AD2BB03" w14:textId="77777777" w:rsidR="00894044" w:rsidRDefault="00894044" w:rsidP="00894044">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5</w:t>
      </w:r>
      <w:r w:rsidRPr="00F92B76">
        <w:rPr>
          <w:rFonts w:ascii="Times New Roman" w:hAnsi="Times New Roman" w:cs="Times New Roman"/>
          <w:b/>
          <w:bCs/>
          <w:color w:val="000000" w:themeColor="text1"/>
          <w:sz w:val="22"/>
          <w:szCs w:val="22"/>
        </w:rPr>
        <w:t>: For AI based CSI compression</w:t>
      </w:r>
      <w:r>
        <w:rPr>
          <w:rFonts w:ascii="Times New Roman" w:hAnsi="Times New Roman" w:cs="Times New Roman"/>
          <w:b/>
          <w:bCs/>
          <w:color w:val="000000" w:themeColor="text1"/>
          <w:sz w:val="22"/>
          <w:szCs w:val="22"/>
        </w:rPr>
        <w:t xml:space="preserve"> inference configuration, a paring ID should be configured to identify the matching CSI generation and CSI reconstruction model. Several signaling options can be considered:</w:t>
      </w:r>
    </w:p>
    <w:p w14:paraId="315D5E06" w14:textId="77777777" w:rsidR="00894044" w:rsidRPr="00C11704" w:rsidRDefault="00894044" w:rsidP="00894044">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1: Pairing ID is configured together with </w:t>
      </w:r>
      <w:proofErr w:type="spellStart"/>
      <w:r w:rsidRPr="00C11704">
        <w:rPr>
          <w:rFonts w:ascii="Times New Roman" w:hAnsi="Times New Roman" w:cs="Times New Roman"/>
          <w:b/>
          <w:bCs/>
          <w:color w:val="000000" w:themeColor="text1"/>
          <w:sz w:val="22"/>
          <w:szCs w:val="22"/>
        </w:rPr>
        <w:t>resourcesForChannelMeasurement</w:t>
      </w:r>
      <w:proofErr w:type="spellEnd"/>
      <w:r w:rsidRPr="00C11704">
        <w:rPr>
          <w:rFonts w:ascii="Times New Roman" w:hAnsi="Times New Roman" w:cs="Times New Roman"/>
          <w:b/>
          <w:bCs/>
          <w:color w:val="000000" w:themeColor="text1"/>
          <w:sz w:val="22"/>
          <w:szCs w:val="22"/>
        </w:rPr>
        <w:t xml:space="preserve">.  </w:t>
      </w:r>
    </w:p>
    <w:p w14:paraId="65ECD04A" w14:textId="77777777" w:rsidR="00894044" w:rsidRPr="00C11704" w:rsidRDefault="00894044" w:rsidP="00894044">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2: Pairing ID is included within codebookConfig-r20 (via a new CodebookConfig-r20 IE).</w:t>
      </w:r>
    </w:p>
    <w:p w14:paraId="48FF84FE" w14:textId="77777777" w:rsidR="00894044" w:rsidRPr="00C11704" w:rsidRDefault="00894044" w:rsidP="00894044">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3: Pairing ID is associated directly with </w:t>
      </w:r>
      <w:proofErr w:type="spellStart"/>
      <w:r w:rsidRPr="00C11704">
        <w:rPr>
          <w:rFonts w:ascii="Times New Roman" w:hAnsi="Times New Roman" w:cs="Times New Roman"/>
          <w:b/>
          <w:bCs/>
          <w:color w:val="000000" w:themeColor="text1"/>
          <w:sz w:val="22"/>
          <w:szCs w:val="22"/>
        </w:rPr>
        <w:t>reportQuantity</w:t>
      </w:r>
      <w:proofErr w:type="spellEnd"/>
      <w:r w:rsidRPr="00C11704">
        <w:rPr>
          <w:rFonts w:ascii="Times New Roman" w:hAnsi="Times New Roman" w:cs="Times New Roman"/>
          <w:b/>
          <w:bCs/>
          <w:color w:val="000000" w:themeColor="text1"/>
          <w:sz w:val="22"/>
          <w:szCs w:val="22"/>
        </w:rPr>
        <w:t>.</w:t>
      </w:r>
    </w:p>
    <w:p w14:paraId="0F57D104" w14:textId="648B66A3" w:rsidR="00894044" w:rsidRPr="00894044" w:rsidRDefault="00894044" w:rsidP="00894044">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4: Pairing ID is introduced as a separate field within CSI-</w:t>
      </w:r>
      <w:proofErr w:type="spellStart"/>
      <w:r w:rsidRPr="00C11704">
        <w:rPr>
          <w:rFonts w:ascii="Times New Roman" w:hAnsi="Times New Roman" w:cs="Times New Roman"/>
          <w:b/>
          <w:bCs/>
          <w:color w:val="000000" w:themeColor="text1"/>
          <w:sz w:val="22"/>
          <w:szCs w:val="22"/>
        </w:rPr>
        <w:t>ReportConfig</w:t>
      </w:r>
      <w:proofErr w:type="spellEnd"/>
      <w:r w:rsidRPr="00C11704">
        <w:rPr>
          <w:rFonts w:ascii="Times New Roman" w:hAnsi="Times New Roman" w:cs="Times New Roman"/>
          <w:b/>
          <w:bCs/>
          <w:color w:val="000000" w:themeColor="text1"/>
          <w:sz w:val="22"/>
          <w:szCs w:val="22"/>
        </w:rPr>
        <w:t xml:space="preserve">. </w:t>
      </w:r>
    </w:p>
    <w:p w14:paraId="603422C5" w14:textId="05F7D29F" w:rsidR="00894044" w:rsidRDefault="00894044" w:rsidP="00894044">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6</w:t>
      </w:r>
      <w:r w:rsidRPr="00F92B76">
        <w:rPr>
          <w:rFonts w:ascii="Times New Roman" w:hAnsi="Times New Roman" w:cs="Times New Roman"/>
          <w:b/>
          <w:bCs/>
          <w:color w:val="000000" w:themeColor="text1"/>
          <w:sz w:val="22"/>
          <w:szCs w:val="22"/>
        </w:rPr>
        <w:t>: For AI based CSI compression</w:t>
      </w:r>
      <w:r>
        <w:rPr>
          <w:rFonts w:ascii="Times New Roman" w:hAnsi="Times New Roman" w:cs="Times New Roman"/>
          <w:b/>
          <w:bCs/>
          <w:color w:val="000000" w:themeColor="text1"/>
          <w:sz w:val="22"/>
          <w:szCs w:val="22"/>
        </w:rPr>
        <w:t xml:space="preserve"> inference configuration, introduce a new report quantity </w:t>
      </w:r>
      <w:proofErr w:type="spellStart"/>
      <w:r>
        <w:rPr>
          <w:rFonts w:ascii="Times New Roman" w:hAnsi="Times New Roman" w:cs="Times New Roman"/>
          <w:b/>
          <w:bCs/>
          <w:color w:val="000000" w:themeColor="text1"/>
          <w:sz w:val="22"/>
          <w:szCs w:val="22"/>
        </w:rPr>
        <w:t>aiPMI</w:t>
      </w:r>
      <w:proofErr w:type="spellEnd"/>
      <w:r>
        <w:rPr>
          <w:rFonts w:ascii="Times New Roman" w:hAnsi="Times New Roman" w:cs="Times New Roman"/>
          <w:b/>
          <w:bCs/>
          <w:color w:val="000000" w:themeColor="text1"/>
          <w:sz w:val="22"/>
          <w:szCs w:val="22"/>
        </w:rPr>
        <w:t>, to distinguish PMI feedback using legacy codebook.</w:t>
      </w:r>
    </w:p>
    <w:p w14:paraId="4FD6499C" w14:textId="7A2EDA5A" w:rsidR="00894044" w:rsidRDefault="00894044" w:rsidP="00894044">
      <w:pPr>
        <w:rPr>
          <w:b/>
          <w:bCs/>
          <w:color w:val="000000" w:themeColor="text1"/>
          <w:sz w:val="22"/>
          <w:szCs w:val="22"/>
        </w:rPr>
      </w:pPr>
      <w:r>
        <w:rPr>
          <w:b/>
          <w:bCs/>
          <w:color w:val="000000" w:themeColor="text1"/>
          <w:sz w:val="22"/>
          <w:szCs w:val="22"/>
        </w:rPr>
        <w:lastRenderedPageBreak/>
        <w:t xml:space="preserve">Proposal 7: For AI based CSI compression inference configuration, introduce a new IE (e.g., </w:t>
      </w:r>
      <w:r>
        <w:rPr>
          <w:b/>
          <w:bCs/>
          <w:i/>
          <w:iCs/>
          <w:color w:val="000000" w:themeColor="text1"/>
          <w:sz w:val="22"/>
          <w:szCs w:val="22"/>
        </w:rPr>
        <w:t>AI-</w:t>
      </w:r>
      <w:proofErr w:type="spellStart"/>
      <w:r>
        <w:rPr>
          <w:b/>
          <w:bCs/>
          <w:i/>
          <w:iCs/>
          <w:color w:val="000000" w:themeColor="text1"/>
          <w:sz w:val="22"/>
          <w:szCs w:val="22"/>
        </w:rPr>
        <w:t>CSICompressionConfig</w:t>
      </w:r>
      <w:proofErr w:type="spellEnd"/>
      <w:r>
        <w:rPr>
          <w:b/>
          <w:bCs/>
          <w:color w:val="000000" w:themeColor="text1"/>
          <w:sz w:val="22"/>
          <w:szCs w:val="22"/>
        </w:rPr>
        <w:t xml:space="preserve"> or </w:t>
      </w:r>
      <w:r>
        <w:rPr>
          <w:b/>
          <w:bCs/>
          <w:i/>
          <w:iCs/>
          <w:color w:val="000000" w:themeColor="text1"/>
          <w:sz w:val="22"/>
          <w:szCs w:val="22"/>
        </w:rPr>
        <w:t>CodebookConfig-r20</w:t>
      </w:r>
      <w:r>
        <w:rPr>
          <w:b/>
          <w:bCs/>
          <w:color w:val="000000" w:themeColor="text1"/>
          <w:sz w:val="22"/>
          <w:szCs w:val="22"/>
        </w:rPr>
        <w:t>) to consolidate configuration parameters relevant to AI based CSI compression. The IE minimum contains rank restriction parameters.</w:t>
      </w:r>
    </w:p>
    <w:p w14:paraId="0DAC8269" w14:textId="77777777" w:rsidR="00894044" w:rsidRDefault="00894044" w:rsidP="00894044">
      <w:pPr>
        <w:rPr>
          <w:b/>
          <w:bCs/>
          <w:color w:val="000000" w:themeColor="text1"/>
          <w:sz w:val="22"/>
          <w:szCs w:val="22"/>
        </w:rPr>
      </w:pPr>
    </w:p>
    <w:p w14:paraId="6ECAB500" w14:textId="77777777" w:rsidR="00894044" w:rsidRDefault="00894044" w:rsidP="00894044">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8: For AI based CSI compression inference configuration, configuration parameters of AI based CSI compression comprises spatial restriction parameters, e.g., restricted DFT beams with an SGCS threshold:</w:t>
      </w:r>
    </w:p>
    <w:p w14:paraId="718EB25D" w14:textId="77777777" w:rsidR="00894044" w:rsidRDefault="00894044" w:rsidP="00894044">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Total number of restricted spatial directions is a small number, e.g., 4; and</w:t>
      </w:r>
    </w:p>
    <w:p w14:paraId="0A5D933F" w14:textId="77777777" w:rsidR="00894044" w:rsidRDefault="00894044" w:rsidP="00894044">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Oversampling factor might not be needed.</w:t>
      </w:r>
    </w:p>
    <w:p w14:paraId="37481D2F" w14:textId="77777777" w:rsidR="00894044" w:rsidRDefault="00894044" w:rsidP="00894044">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w:t>
      </w:r>
      <w:r w:rsidRPr="00F92B76">
        <w:rPr>
          <w:rFonts w:ascii="Times New Roman" w:hAnsi="Times New Roman" w:cs="Times New Roman"/>
          <w:b/>
          <w:bCs/>
          <w:color w:val="000000" w:themeColor="text1"/>
          <w:sz w:val="22"/>
          <w:szCs w:val="22"/>
        </w:rPr>
        <w:t xml:space="preserve"> 1: </w:t>
      </w:r>
      <w:r>
        <w:rPr>
          <w:rFonts w:ascii="Times New Roman" w:hAnsi="Times New Roman" w:cs="Times New Roman"/>
          <w:b/>
          <w:bCs/>
          <w:color w:val="000000" w:themeColor="text1"/>
          <w:sz w:val="22"/>
          <w:szCs w:val="22"/>
        </w:rPr>
        <w:t>VQ significantly outperforms SQ for latent quantization. VQ with larger L has a better performance at the cost of a larger VQ layer.</w:t>
      </w:r>
    </w:p>
    <w:p w14:paraId="64946A3D" w14:textId="77777777" w:rsidR="00894044" w:rsidRDefault="00894044" w:rsidP="00894044">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2: For SQ, Q=2 achieves the best performance among value of 1, 2, 4.</w:t>
      </w:r>
    </w:p>
    <w:p w14:paraId="040BE0AD" w14:textId="77777777" w:rsidR="0080496B" w:rsidRDefault="0080496B" w:rsidP="0080496B">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9</w:t>
      </w:r>
      <w:r w:rsidRPr="00F92B76">
        <w:rPr>
          <w:rFonts w:ascii="Times New Roman" w:hAnsi="Times New Roman" w:cs="Times New Roman"/>
          <w:b/>
          <w:bCs/>
          <w:color w:val="000000" w:themeColor="text1"/>
          <w:sz w:val="22"/>
          <w:szCs w:val="22"/>
        </w:rPr>
        <w:t xml:space="preserve">: </w:t>
      </w:r>
      <w:r>
        <w:rPr>
          <w:rFonts w:ascii="Times New Roman" w:hAnsi="Times New Roman" w:cs="Times New Roman"/>
          <w:b/>
          <w:bCs/>
          <w:color w:val="000000" w:themeColor="text1"/>
          <w:sz w:val="22"/>
          <w:szCs w:val="22"/>
        </w:rPr>
        <w:t>Supports VQ as the only quantization method for latent quantization:</w:t>
      </w:r>
    </w:p>
    <w:p w14:paraId="56B6EECA" w14:textId="77777777" w:rsidR="0080496B" w:rsidRPr="00CC2274" w:rsidRDefault="0080496B" w:rsidP="0080496B">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42F3A016" w14:textId="77777777" w:rsidR="0080496B" w:rsidRPr="00DA55BA" w:rsidRDefault="0080496B" w:rsidP="0080496B">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79B81B1D" w14:textId="77777777" w:rsidR="0080496B" w:rsidRDefault="0080496B" w:rsidP="0080496B">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10</w:t>
      </w:r>
      <w:r w:rsidRPr="00F92B76">
        <w:rPr>
          <w:rFonts w:ascii="Times New Roman" w:hAnsi="Times New Roman" w:cs="Times New Roman"/>
          <w:b/>
          <w:bCs/>
          <w:color w:val="000000" w:themeColor="text1"/>
          <w:sz w:val="22"/>
          <w:szCs w:val="22"/>
        </w:rPr>
        <w:t xml:space="preserve">: </w:t>
      </w:r>
      <w:r>
        <w:rPr>
          <w:rFonts w:ascii="Times New Roman" w:hAnsi="Times New Roman" w:cs="Times New Roman"/>
          <w:b/>
          <w:bCs/>
          <w:color w:val="000000" w:themeColor="text1"/>
          <w:sz w:val="22"/>
          <w:szCs w:val="22"/>
        </w:rPr>
        <w:t xml:space="preserve">Support number of payload sizes to be </w:t>
      </w:r>
      <w:r w:rsidRPr="00866CAC">
        <w:rPr>
          <w:rFonts w:ascii="Times New Roman" w:hAnsi="Times New Roman" w:cs="Times New Roman"/>
          <w:b/>
          <w:bCs/>
          <w:color w:val="000000" w:themeColor="text1"/>
          <w:sz w:val="22"/>
          <w:szCs w:val="22"/>
        </w:rPr>
        <w:t xml:space="preserve">4, e.g., </w:t>
      </w:r>
      <m:oMath>
        <m:sSup>
          <m:sSupPr>
            <m:ctrlPr>
              <w:rPr>
                <w:rFonts w:ascii="Cambria Math" w:hAnsi="Cambria Math"/>
                <w:b/>
                <w:bCs/>
                <w:color w:val="000000" w:themeColor="text1"/>
                <w:sz w:val="22"/>
                <w:szCs w:val="22"/>
              </w:rPr>
            </m:ctrlPr>
          </m:sSupPr>
          <m:e>
            <m:r>
              <m:rPr>
                <m:sty m:val="b"/>
              </m:rPr>
              <w:rPr>
                <w:rFonts w:ascii="Cambria Math" w:hAnsi="Cambria Math"/>
                <w:color w:val="000000" w:themeColor="text1"/>
                <w:sz w:val="22"/>
                <w:szCs w:val="22"/>
              </w:rPr>
              <m:t>{d</m:t>
            </m:r>
          </m:e>
          <m:sup>
            <m:r>
              <m:rPr>
                <m:sty m:val="b"/>
              </m:rPr>
              <w:rPr>
                <w:rFonts w:ascii="Cambria Math" w:hAnsi="Cambria Math"/>
                <w:color w:val="000000" w:themeColor="text1"/>
                <w:sz w:val="22"/>
                <w:szCs w:val="22"/>
              </w:rPr>
              <m:t>l,ν</m:t>
            </m:r>
          </m:sup>
        </m:sSup>
        <m:r>
          <m:rPr>
            <m:sty m:val="bi"/>
          </m:rPr>
          <w:rPr>
            <w:rFonts w:ascii="Cambria Math" w:hAnsi="Cambria Math" w:cs="Times New Roman"/>
            <w:color w:val="000000" w:themeColor="text1"/>
            <w:sz w:val="22"/>
            <w:szCs w:val="22"/>
          </w:rPr>
          <m:t>,</m:t>
        </m:r>
        <m:sSup>
          <m:sSupPr>
            <m:ctrlPr>
              <w:rPr>
                <w:rFonts w:ascii="Cambria Math" w:hAnsi="Cambria Math"/>
                <w:b/>
                <w:bCs/>
                <w:color w:val="000000" w:themeColor="text1"/>
                <w:sz w:val="22"/>
                <w:szCs w:val="22"/>
              </w:rPr>
            </m:ctrlPr>
          </m:sSupPr>
          <m:e>
            <m:r>
              <m:rPr>
                <m:sty m:val="b"/>
              </m:rPr>
              <w:rPr>
                <w:rFonts w:ascii="Cambria Math" w:hAnsi="Cambria Math"/>
                <w:color w:val="000000" w:themeColor="text1"/>
                <w:sz w:val="22"/>
                <w:szCs w:val="22"/>
              </w:rPr>
              <m:t>Q</m:t>
            </m:r>
          </m:e>
          <m:sup>
            <m:r>
              <m:rPr>
                <m:sty m:val="b"/>
              </m:rPr>
              <w:rPr>
                <w:rFonts w:ascii="Cambria Math" w:hAnsi="Cambria Math"/>
                <w:color w:val="000000" w:themeColor="text1"/>
                <w:sz w:val="22"/>
                <w:szCs w:val="22"/>
              </w:rPr>
              <m:t>l,ν</m:t>
            </m:r>
          </m:sup>
        </m:sSup>
        <m:r>
          <m:rPr>
            <m:sty m:val="bi"/>
          </m:rPr>
          <w:rPr>
            <w:rFonts w:ascii="Cambria Math" w:hAnsi="Cambria Math" w:cs="Times New Roman"/>
            <w:color w:val="000000" w:themeColor="text1"/>
            <w:sz w:val="22"/>
            <w:szCs w:val="22"/>
          </w:rPr>
          <m:t>}∈{{32,2}, {64,2}, {128,2}, {196,2}}</m:t>
        </m:r>
      </m:oMath>
      <w:r w:rsidRPr="00235E36">
        <w:rPr>
          <w:rFonts w:ascii="Times New Roman" w:hAnsi="Times New Roman" w:cs="Times New Roman"/>
          <w:b/>
          <w:bCs/>
          <w:color w:val="000000" w:themeColor="text1"/>
          <w:sz w:val="22"/>
          <w:szCs w:val="22"/>
        </w:rPr>
        <w:t>:</w:t>
      </w:r>
    </w:p>
    <w:p w14:paraId="26F50DBD" w14:textId="77777777" w:rsidR="0080496B" w:rsidRDefault="0080496B" w:rsidP="0080496B">
      <w:pPr>
        <w:pStyle w:val="NormalWeb"/>
        <w:numPr>
          <w:ilvl w:val="0"/>
          <w:numId w:val="25"/>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If rank 3/4 is to be supported with 64 bits payload, additionally support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}={16,2}</m:t>
        </m:r>
      </m:oMath>
      <w:r>
        <w:rPr>
          <w:rFonts w:ascii="Times New Roman" w:hAnsi="Times New Roman" w:cs="Times New Roman"/>
          <w:b/>
          <w:sz w:val="22"/>
          <w:szCs w:val="22"/>
        </w:rPr>
        <w:t>.</w:t>
      </w:r>
    </w:p>
    <w:p w14:paraId="2392DDF6" w14:textId="77777777" w:rsidR="0080496B" w:rsidRDefault="0080496B" w:rsidP="0080496B">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11: For rank-1 payload size of 384 bits, support alt. 1.1 for different layers of different ranks:</w:t>
      </w:r>
    </w:p>
    <w:p w14:paraId="5459DA71" w14:textId="77777777" w:rsidR="0080496B" w:rsidRDefault="0080496B" w:rsidP="0080496B">
      <w:pPr>
        <w:pStyle w:val="NormalWeb"/>
        <w:numPr>
          <w:ilvl w:val="0"/>
          <w:numId w:val="25"/>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Rank3: {96, 2} {96, 2} {192, 2}</w:t>
      </w:r>
    </w:p>
    <w:p w14:paraId="09B1C62A" w14:textId="161E041C" w:rsidR="0080496B" w:rsidRDefault="0080496B" w:rsidP="0080496B">
      <w:pPr>
        <w:pStyle w:val="NormalWeb"/>
        <w:numPr>
          <w:ilvl w:val="0"/>
          <w:numId w:val="25"/>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Rank4: {96, 2} {96, 2} {96, 2} {96, 2}</w:t>
      </w:r>
    </w:p>
    <w:p w14:paraId="10EAAC82" w14:textId="77777777" w:rsidR="0080496B" w:rsidRDefault="0080496B" w:rsidP="0080496B">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12</w:t>
      </w:r>
      <w:r w:rsidRPr="00F92B76">
        <w:rPr>
          <w:rFonts w:ascii="Times New Roman" w:hAnsi="Times New Roman" w:cs="Times New Roman"/>
          <w:b/>
          <w:bCs/>
          <w:color w:val="000000" w:themeColor="text1"/>
          <w:sz w:val="22"/>
          <w:szCs w:val="22"/>
        </w:rPr>
        <w:t>:</w:t>
      </w:r>
      <w:r w:rsidRPr="009D69EC">
        <w:rPr>
          <w:rFonts w:ascii="Times New Roman" w:hAnsi="Times New Roman" w:cs="Times New Roman"/>
          <w:b/>
          <w:bCs/>
          <w:color w:val="000000" w:themeColor="text1"/>
          <w:sz w:val="22"/>
          <w:szCs w:val="22"/>
        </w:rPr>
        <w:t xml:space="preserve"> </w:t>
      </w:r>
      <w:r w:rsidRPr="00F92B76">
        <w:rPr>
          <w:rFonts w:ascii="Times New Roman" w:hAnsi="Times New Roman" w:cs="Times New Roman"/>
          <w:b/>
          <w:bCs/>
          <w:color w:val="000000" w:themeColor="text1"/>
          <w:sz w:val="22"/>
          <w:szCs w:val="22"/>
        </w:rPr>
        <w:t>For AI based CSI compression</w:t>
      </w:r>
      <w:r>
        <w:rPr>
          <w:rFonts w:ascii="Times New Roman" w:hAnsi="Times New Roman" w:cs="Times New Roman"/>
          <w:b/>
          <w:bCs/>
          <w:color w:val="000000" w:themeColor="text1"/>
          <w:sz w:val="22"/>
          <w:szCs w:val="22"/>
        </w:rPr>
        <w:t xml:space="preserve"> inference configuration, the NW configures the maximum payload configuration and a rank restriction. The UE determines the rank and a payload configuration and include the CSI size info in CSI part 1.</w:t>
      </w:r>
    </w:p>
    <w:p w14:paraId="15C65F46" w14:textId="77777777" w:rsidR="0080496B" w:rsidRDefault="0080496B" w:rsidP="0080496B">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13</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w:t>
      </w:r>
      <w:r w:rsidRPr="00156CB0">
        <w:rPr>
          <w:b/>
          <w:bCs/>
          <w:color w:val="000000" w:themeColor="text1"/>
          <w:sz w:val="22"/>
          <w:szCs w:val="22"/>
        </w:rPr>
        <w:t>CQI</w:t>
      </w:r>
      <w:r>
        <w:rPr>
          <w:b/>
          <w:bCs/>
          <w:color w:val="000000" w:themeColor="text1"/>
          <w:sz w:val="22"/>
          <w:szCs w:val="22"/>
        </w:rPr>
        <w:t>/RI</w:t>
      </w:r>
      <w:r w:rsidRPr="00156CB0">
        <w:rPr>
          <w:b/>
          <w:bCs/>
          <w:color w:val="000000" w:themeColor="text1"/>
          <w:sz w:val="22"/>
          <w:szCs w:val="22"/>
        </w:rPr>
        <w:t xml:space="preserve"> is calculated based on target CSI with realistic channel measurement</w:t>
      </w:r>
      <w:r>
        <w:rPr>
          <w:b/>
          <w:bCs/>
          <w:color w:val="000000" w:themeColor="text1"/>
          <w:sz w:val="22"/>
          <w:szCs w:val="22"/>
        </w:rPr>
        <w:t xml:space="preserve">, with </w:t>
      </w:r>
      <w:r w:rsidRPr="00B70F85">
        <w:rPr>
          <w:b/>
          <w:bCs/>
          <w:color w:val="000000" w:themeColor="text1"/>
          <w:sz w:val="22"/>
          <w:szCs w:val="22"/>
        </w:rPr>
        <w:t>potential adjustment</w:t>
      </w:r>
      <w:r>
        <w:rPr>
          <w:b/>
          <w:bCs/>
          <w:color w:val="000000" w:themeColor="text1"/>
          <w:sz w:val="22"/>
          <w:szCs w:val="22"/>
        </w:rPr>
        <w:t>.</w:t>
      </w:r>
    </w:p>
    <w:p w14:paraId="7641B374" w14:textId="77777777" w:rsidR="0080496B" w:rsidRDefault="0080496B" w:rsidP="0080496B">
      <w:pPr>
        <w:rPr>
          <w:b/>
          <w:bCs/>
          <w:color w:val="000000" w:themeColor="text1"/>
          <w:sz w:val="22"/>
          <w:szCs w:val="22"/>
        </w:rPr>
      </w:pPr>
    </w:p>
    <w:p w14:paraId="518E5DBA" w14:textId="77777777" w:rsidR="0080496B" w:rsidRDefault="0080496B" w:rsidP="0080496B">
      <w:pPr>
        <w:rPr>
          <w:b/>
          <w:bCs/>
          <w:color w:val="000000" w:themeColor="text1"/>
          <w:sz w:val="22"/>
          <w:szCs w:val="22"/>
        </w:rPr>
      </w:pPr>
      <w:r>
        <w:rPr>
          <w:b/>
          <w:bCs/>
          <w:color w:val="000000" w:themeColor="text1"/>
          <w:sz w:val="22"/>
          <w:szCs w:val="22"/>
        </w:rPr>
        <w:t xml:space="preserve">Proposal 14: </w:t>
      </w:r>
      <w:r w:rsidRPr="001D2719">
        <w:rPr>
          <w:b/>
          <w:bCs/>
          <w:color w:val="000000" w:themeColor="text1"/>
          <w:sz w:val="22"/>
          <w:szCs w:val="22"/>
        </w:rPr>
        <w:t>UE determine</w:t>
      </w:r>
      <w:r>
        <w:rPr>
          <w:b/>
          <w:bCs/>
          <w:color w:val="000000" w:themeColor="text1"/>
          <w:sz w:val="22"/>
          <w:szCs w:val="22"/>
        </w:rPr>
        <w:t>s</w:t>
      </w:r>
      <w:r w:rsidRPr="001D2719">
        <w:rPr>
          <w:b/>
          <w:bCs/>
          <w:color w:val="000000" w:themeColor="text1"/>
          <w:sz w:val="22"/>
          <w:szCs w:val="22"/>
        </w:rPr>
        <w:t xml:space="preserve"> the potential adjustment via measuring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(CSI-RS </w:t>
      </w:r>
      <w:r>
        <w:rPr>
          <w:b/>
          <w:bCs/>
          <w:color w:val="000000" w:themeColor="text1"/>
          <w:sz w:val="22"/>
          <w:szCs w:val="22"/>
        </w:rPr>
        <w:t>and/</w:t>
      </w:r>
      <w:r w:rsidRPr="001D2719">
        <w:rPr>
          <w:b/>
          <w:bCs/>
          <w:color w:val="000000" w:themeColor="text1"/>
          <w:sz w:val="22"/>
          <w:szCs w:val="22"/>
        </w:rPr>
        <w:t xml:space="preserve">or DM-RS) in a time window, wherein the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are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w:t>
      </w:r>
      <w:r>
        <w:rPr>
          <w:b/>
          <w:bCs/>
          <w:color w:val="000000" w:themeColor="text1"/>
          <w:sz w:val="22"/>
          <w:szCs w:val="22"/>
        </w:rPr>
        <w:t>corresponding to</w:t>
      </w:r>
      <w:r w:rsidRPr="001D2719">
        <w:rPr>
          <w:b/>
          <w:bCs/>
          <w:color w:val="000000" w:themeColor="text1"/>
          <w:sz w:val="22"/>
          <w:szCs w:val="22"/>
        </w:rPr>
        <w:t xml:space="preserve"> the target CSI.</w:t>
      </w:r>
    </w:p>
    <w:p w14:paraId="68D6221A" w14:textId="77777777" w:rsidR="0080496B" w:rsidRPr="001D2719" w:rsidRDefault="0080496B" w:rsidP="0080496B">
      <w:pPr>
        <w:rPr>
          <w:b/>
          <w:bCs/>
          <w:color w:val="000000" w:themeColor="text1"/>
          <w:sz w:val="22"/>
          <w:szCs w:val="22"/>
        </w:rPr>
      </w:pPr>
    </w:p>
    <w:p w14:paraId="1598515A" w14:textId="77777777" w:rsidR="0080496B" w:rsidRDefault="0080496B" w:rsidP="0080496B">
      <w:pPr>
        <w:rPr>
          <w:sz w:val="22"/>
          <w:szCs w:val="22"/>
        </w:rPr>
      </w:pPr>
      <w:r w:rsidRPr="00F92B76">
        <w:rPr>
          <w:b/>
          <w:bCs/>
          <w:color w:val="000000" w:themeColor="text1"/>
          <w:sz w:val="22"/>
          <w:szCs w:val="22"/>
        </w:rPr>
        <w:t xml:space="preserve">Proposal </w:t>
      </w:r>
      <w:r>
        <w:rPr>
          <w:b/>
          <w:bCs/>
          <w:color w:val="000000" w:themeColor="text1"/>
          <w:sz w:val="22"/>
          <w:szCs w:val="22"/>
        </w:rPr>
        <w:t>15</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CSI part 1 includes RI/CQI/number of bits per layer, CSI part 2 includes CSI feedback per each layer in order. </w:t>
      </w:r>
    </w:p>
    <w:p w14:paraId="0F7598FA" w14:textId="77777777" w:rsidR="0080496B" w:rsidRDefault="0080496B" w:rsidP="0080496B">
      <w:pPr>
        <w:rPr>
          <w:sz w:val="22"/>
          <w:szCs w:val="22"/>
        </w:rPr>
      </w:pPr>
    </w:p>
    <w:p w14:paraId="2D7A79E6" w14:textId="095518E6" w:rsidR="0080496B" w:rsidRDefault="0080496B" w:rsidP="0080496B">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16</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for CSI omission, the CSI feedback is dropped layer by layer. </w:t>
      </w:r>
    </w:p>
    <w:p w14:paraId="0799786C" w14:textId="77777777" w:rsidR="0080496B" w:rsidRDefault="0080496B" w:rsidP="0080496B">
      <w:pPr>
        <w:rPr>
          <w:sz w:val="22"/>
          <w:szCs w:val="22"/>
        </w:rPr>
      </w:pPr>
    </w:p>
    <w:p w14:paraId="363423FB" w14:textId="77777777" w:rsidR="0080496B" w:rsidRPr="005155A0" w:rsidRDefault="0080496B" w:rsidP="0080496B">
      <w:pPr>
        <w:rPr>
          <w:rFonts w:cs="Batang"/>
          <w:sz w:val="20"/>
          <w:szCs w:val="20"/>
        </w:rPr>
      </w:pPr>
      <w:r w:rsidRPr="00F92B76">
        <w:rPr>
          <w:b/>
          <w:bCs/>
          <w:color w:val="000000" w:themeColor="text1"/>
          <w:sz w:val="22"/>
          <w:szCs w:val="22"/>
        </w:rPr>
        <w:t xml:space="preserve">Proposal </w:t>
      </w:r>
      <w:r>
        <w:rPr>
          <w:b/>
          <w:bCs/>
          <w:color w:val="000000" w:themeColor="text1"/>
          <w:sz w:val="22"/>
          <w:szCs w:val="22"/>
        </w:rPr>
        <w:t>17</w:t>
      </w:r>
      <w:r w:rsidRPr="00F92B76">
        <w:rPr>
          <w:b/>
          <w:bCs/>
          <w:color w:val="000000" w:themeColor="text1"/>
          <w:sz w:val="22"/>
          <w:szCs w:val="22"/>
        </w:rPr>
        <w:t>:</w:t>
      </w:r>
      <w:r>
        <w:rPr>
          <w:b/>
          <w:bCs/>
          <w:color w:val="000000" w:themeColor="text1"/>
          <w:sz w:val="22"/>
          <w:szCs w:val="22"/>
        </w:rPr>
        <w:t xml:space="preserve"> For AI based CSI compression CPU/APU, use R19 CPU/APU framework as a starting point. </w:t>
      </w:r>
    </w:p>
    <w:p w14:paraId="0AF60D8B" w14:textId="77777777" w:rsidR="0080496B" w:rsidRDefault="0080496B" w:rsidP="0080496B">
      <w:pPr>
        <w:rPr>
          <w:sz w:val="22"/>
          <w:szCs w:val="22"/>
        </w:rPr>
      </w:pPr>
      <w:r w:rsidRPr="00775F87">
        <w:rPr>
          <w:b/>
          <w:bCs/>
          <w:sz w:val="22"/>
          <w:szCs w:val="22"/>
        </w:rPr>
        <w:lastRenderedPageBreak/>
        <w:t>Observation</w:t>
      </w:r>
      <w:r>
        <w:rPr>
          <w:b/>
          <w:bCs/>
          <w:sz w:val="22"/>
          <w:szCs w:val="22"/>
        </w:rPr>
        <w:t xml:space="preserve"> 3</w:t>
      </w:r>
      <w:r w:rsidRPr="00775F87">
        <w:rPr>
          <w:b/>
          <w:bCs/>
          <w:sz w:val="22"/>
          <w:szCs w:val="22"/>
        </w:rPr>
        <w:t xml:space="preserve">: </w:t>
      </w:r>
      <w:r>
        <w:rPr>
          <w:b/>
          <w:bCs/>
          <w:sz w:val="22"/>
          <w:szCs w:val="22"/>
        </w:rPr>
        <w:t xml:space="preserve">Majority (e.g., 99%) of real/imaginary parts falls in a central range (e.g., [-1.82, 1.82]) after scaling each of the real/imaginary parts by </w:t>
      </w:r>
      <m:oMath>
        <m:rad>
          <m:radPr>
            <m:degHide m:val="1"/>
            <m:ctrlPr>
              <w:rPr>
                <w:rFonts w:ascii="Cambria Math" w:hAnsi="Cambria Math"/>
                <w:b/>
                <w:bCs/>
                <w:i/>
                <w:sz w:val="22"/>
                <w:szCs w:val="22"/>
              </w:rPr>
            </m:ctrlPr>
          </m:radPr>
          <m:deg/>
          <m:e>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e>
        </m:rad>
      </m:oMath>
      <w:r>
        <w:rPr>
          <w:sz w:val="22"/>
          <w:szCs w:val="22"/>
        </w:rPr>
        <w:t>.</w:t>
      </w:r>
    </w:p>
    <w:p w14:paraId="0F32A337" w14:textId="7A42D190" w:rsidR="0080496B" w:rsidRPr="00775F87" w:rsidRDefault="0080496B" w:rsidP="0080496B">
      <w:pPr>
        <w:rPr>
          <w:b/>
          <w:bCs/>
          <w:sz w:val="22"/>
          <w:szCs w:val="22"/>
        </w:rPr>
      </w:pPr>
    </w:p>
    <w:p w14:paraId="66CBBB46" w14:textId="1967D23A" w:rsidR="0080496B" w:rsidRDefault="0080496B" w:rsidP="0080496B">
      <w:pPr>
        <w:rPr>
          <w:b/>
          <w:bCs/>
          <w:sz w:val="22"/>
          <w:szCs w:val="22"/>
        </w:rPr>
      </w:pPr>
      <w:r w:rsidRPr="00F21029">
        <w:rPr>
          <w:b/>
          <w:bCs/>
          <w:sz w:val="22"/>
          <w:szCs w:val="22"/>
        </w:rPr>
        <w:t xml:space="preserve">Observation </w:t>
      </w:r>
      <w:r>
        <w:rPr>
          <w:b/>
          <w:bCs/>
          <w:sz w:val="22"/>
          <w:szCs w:val="22"/>
        </w:rPr>
        <w:t>4</w:t>
      </w:r>
      <w:r w:rsidRPr="00F21029">
        <w:rPr>
          <w:b/>
          <w:bCs/>
          <w:sz w:val="22"/>
          <w:szCs w:val="22"/>
        </w:rPr>
        <w:t xml:space="preserve">: </w:t>
      </w:r>
      <w:r w:rsidR="00AB279E">
        <w:rPr>
          <w:b/>
          <w:bCs/>
          <w:sz w:val="22"/>
          <w:szCs w:val="22"/>
        </w:rPr>
        <w:t>There is always one real or imaginary part in each eigen vector being redundant and the corresponding imaginary or real part will have a fixed quantization error</w:t>
      </w:r>
      <w:r>
        <w:rPr>
          <w:b/>
          <w:bCs/>
          <w:sz w:val="22"/>
          <w:szCs w:val="22"/>
        </w:rPr>
        <w:t>.</w:t>
      </w:r>
    </w:p>
    <w:p w14:paraId="2E72B861" w14:textId="77777777" w:rsidR="00B660BF" w:rsidRPr="00F21029" w:rsidRDefault="00B660BF" w:rsidP="0080496B">
      <w:pPr>
        <w:rPr>
          <w:b/>
          <w:bCs/>
          <w:sz w:val="22"/>
          <w:szCs w:val="22"/>
        </w:rPr>
      </w:pPr>
    </w:p>
    <w:p w14:paraId="41F6E56C" w14:textId="77777777" w:rsidR="00B660BF" w:rsidRDefault="00B660BF" w:rsidP="00B660BF">
      <w:pPr>
        <w:rPr>
          <w:b/>
          <w:bCs/>
          <w:sz w:val="22"/>
          <w:szCs w:val="22"/>
        </w:rPr>
      </w:pPr>
      <w:r w:rsidRPr="0092393D">
        <w:rPr>
          <w:b/>
          <w:bCs/>
          <w:sz w:val="22"/>
          <w:szCs w:val="22"/>
        </w:rPr>
        <w:t xml:space="preserve">Observation </w:t>
      </w:r>
      <w:r>
        <w:rPr>
          <w:b/>
          <w:bCs/>
          <w:sz w:val="22"/>
          <w:szCs w:val="22"/>
        </w:rPr>
        <w:t>5</w:t>
      </w:r>
      <w:r w:rsidRPr="0092393D">
        <w:rPr>
          <w:b/>
          <w:bCs/>
          <w:sz w:val="22"/>
          <w:szCs w:val="22"/>
        </w:rPr>
        <w:t>:</w:t>
      </w:r>
      <w:r>
        <w:rPr>
          <w:b/>
          <w:bCs/>
          <w:sz w:val="22"/>
          <w:szCs w:val="22"/>
        </w:rPr>
        <w:t xml:space="preserve"> Alt. 2-3 consistently outperforms Alt. 2-1 in SGCS performance due to smaller average quantization errors in training data.</w:t>
      </w:r>
    </w:p>
    <w:p w14:paraId="7E1B92A2" w14:textId="77777777" w:rsidR="00B660BF" w:rsidRDefault="00B660BF" w:rsidP="00B660BF">
      <w:pPr>
        <w:rPr>
          <w:b/>
          <w:bCs/>
          <w:sz w:val="22"/>
          <w:szCs w:val="22"/>
        </w:rPr>
      </w:pPr>
    </w:p>
    <w:p w14:paraId="4F4931E3" w14:textId="77777777" w:rsidR="00B660BF" w:rsidRDefault="00B660BF" w:rsidP="00B660BF">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18</w:t>
      </w:r>
      <w:r w:rsidRPr="00F92B76">
        <w:rPr>
          <w:b/>
          <w:bCs/>
          <w:color w:val="000000" w:themeColor="text1"/>
          <w:sz w:val="22"/>
          <w:szCs w:val="22"/>
        </w:rPr>
        <w:t xml:space="preserve">: </w:t>
      </w:r>
      <w:r>
        <w:rPr>
          <w:b/>
          <w:bCs/>
          <w:color w:val="000000" w:themeColor="text1"/>
          <w:sz w:val="22"/>
          <w:szCs w:val="22"/>
        </w:rPr>
        <w:t xml:space="preserve">Scale the target CSI by </w:t>
      </w:r>
      <m:oMath>
        <m:rad>
          <m:radPr>
            <m:degHide m:val="1"/>
            <m:ctrlPr>
              <w:rPr>
                <w:rFonts w:ascii="Cambria Math" w:hAnsi="Cambria Math"/>
                <w:b/>
                <w:bCs/>
                <w:i/>
                <w:sz w:val="22"/>
                <w:szCs w:val="22"/>
              </w:rPr>
            </m:ctrlPr>
          </m:radPr>
          <m:deg/>
          <m:e>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e>
        </m:rad>
      </m:oMath>
      <w:r>
        <w:rPr>
          <w:b/>
          <w:bCs/>
          <w:sz w:val="22"/>
          <w:szCs w:val="22"/>
        </w:rPr>
        <w:t xml:space="preserve"> and apply fixed quantization range, e.g., [-1.82, 1.82], for each of the </w:t>
      </w:r>
      <m:oMath>
        <m:sSub>
          <m:sSubPr>
            <m:ctrlPr>
              <w:rPr>
                <w:rFonts w:ascii="Cambria Math" w:hAnsi="Cambria Math"/>
                <w:b/>
                <w:bCs/>
                <w:i/>
                <w:sz w:val="22"/>
                <w:szCs w:val="22"/>
              </w:rPr>
            </m:ctrlPr>
          </m:sSubPr>
          <m:e>
            <m:r>
              <m:rPr>
                <m:sty m:val="bi"/>
              </m:rPr>
              <w:rPr>
                <w:rFonts w:ascii="Cambria Math" w:hAnsi="Cambria Math"/>
                <w:sz w:val="22"/>
                <w:szCs w:val="22"/>
              </w:rPr>
              <m:t>2</m:t>
            </m:r>
            <m:r>
              <m:rPr>
                <m:sty m:val="bi"/>
              </m:rPr>
              <w:rPr>
                <w:rFonts w:ascii="Cambria Math" w:hAnsi="Cambria Math"/>
                <w:sz w:val="22"/>
                <w:szCs w:val="22"/>
              </w:rPr>
              <m:t>N</m:t>
            </m:r>
          </m:e>
          <m:sub>
            <m:r>
              <m:rPr>
                <m:sty m:val="bi"/>
              </m:rPr>
              <w:rPr>
                <w:rFonts w:ascii="Cambria Math" w:hAnsi="Cambria Math"/>
                <w:sz w:val="22"/>
                <w:szCs w:val="22"/>
              </w:rPr>
              <m:t>1</m:t>
            </m:r>
          </m:sub>
        </m:sSub>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2</m:t>
            </m:r>
          </m:sub>
        </m:sSub>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3</m:t>
            </m:r>
          </m:sub>
        </m:sSub>
        <m:r>
          <m:rPr>
            <m:sty m:val="bi"/>
          </m:rPr>
          <w:rPr>
            <w:rFonts w:ascii="Cambria Math" w:hAnsi="Cambria Math"/>
            <w:sz w:val="22"/>
            <w:szCs w:val="22"/>
          </w:rPr>
          <m:t>v</m:t>
        </m:r>
      </m:oMath>
      <w:r>
        <w:rPr>
          <w:b/>
          <w:bCs/>
          <w:sz w:val="22"/>
          <w:szCs w:val="22"/>
        </w:rPr>
        <w:t xml:space="preserve"> real/imaginary part except for a reference element which is a real number (imaginary=0)</w:t>
      </w:r>
      <w:r>
        <w:rPr>
          <w:b/>
          <w:bCs/>
          <w:color w:val="000000" w:themeColor="text1"/>
          <w:sz w:val="22"/>
          <w:szCs w:val="22"/>
        </w:rPr>
        <w:t>:</w:t>
      </w:r>
    </w:p>
    <w:p w14:paraId="460BC3A8" w14:textId="77777777" w:rsidR="00B660BF" w:rsidRPr="000B0893" w:rsidRDefault="00B660BF" w:rsidP="00B660BF">
      <w:pPr>
        <w:pStyle w:val="ListParagraph"/>
        <w:numPr>
          <w:ilvl w:val="0"/>
          <w:numId w:val="20"/>
        </w:numPr>
        <w:ind w:leftChars="0"/>
        <w:rPr>
          <w:rFonts w:ascii="Times New Roman" w:hAnsi="Times New Roman"/>
          <w:b/>
          <w:bCs/>
          <w:sz w:val="22"/>
          <w:szCs w:val="22"/>
        </w:rPr>
      </w:pPr>
      <w:r w:rsidRPr="000B0893">
        <w:rPr>
          <w:rFonts w:ascii="Times New Roman" w:hAnsi="Times New Roman"/>
          <w:b/>
          <w:bCs/>
          <w:sz w:val="22"/>
          <w:szCs w:val="22"/>
        </w:rPr>
        <w:t xml:space="preserve">UE </w:t>
      </w:r>
      <w:r>
        <w:rPr>
          <w:rFonts w:ascii="Times New Roman" w:hAnsi="Times New Roman"/>
          <w:b/>
          <w:bCs/>
          <w:sz w:val="22"/>
          <w:szCs w:val="22"/>
        </w:rPr>
        <w:t>indicates the position of the reference element.</w:t>
      </w:r>
    </w:p>
    <w:p w14:paraId="4E1D260A" w14:textId="77777777" w:rsidR="00B660BF" w:rsidRDefault="00B660BF" w:rsidP="00B660BF">
      <w:pPr>
        <w:rPr>
          <w:b/>
          <w:bCs/>
          <w:sz w:val="22"/>
          <w:szCs w:val="22"/>
          <w:lang w:val="en-GB"/>
        </w:rPr>
      </w:pPr>
    </w:p>
    <w:p w14:paraId="4CB8F64D" w14:textId="53CA3B38" w:rsidR="00B660BF" w:rsidRDefault="00B660BF" w:rsidP="00B660BF">
      <w:pPr>
        <w:rPr>
          <w:sz w:val="22"/>
          <w:szCs w:val="22"/>
        </w:rPr>
      </w:pPr>
      <w:r w:rsidRPr="00F92B76">
        <w:rPr>
          <w:b/>
          <w:bCs/>
          <w:color w:val="000000" w:themeColor="text1"/>
          <w:sz w:val="22"/>
          <w:szCs w:val="22"/>
        </w:rPr>
        <w:t xml:space="preserve">Proposal </w:t>
      </w:r>
      <w:r>
        <w:rPr>
          <w:b/>
          <w:bCs/>
          <w:color w:val="000000" w:themeColor="text1"/>
          <w:sz w:val="22"/>
          <w:szCs w:val="22"/>
        </w:rPr>
        <w:t>19</w:t>
      </w:r>
      <w:r w:rsidRPr="00F92B76">
        <w:rPr>
          <w:b/>
          <w:bCs/>
          <w:color w:val="000000" w:themeColor="text1"/>
          <w:sz w:val="22"/>
          <w:szCs w:val="22"/>
        </w:rPr>
        <w:t xml:space="preserve">: </w:t>
      </w:r>
      <w:r w:rsidR="0022069D" w:rsidRPr="00F92B76">
        <w:rPr>
          <w:b/>
          <w:bCs/>
          <w:color w:val="000000" w:themeColor="text1"/>
          <w:sz w:val="22"/>
          <w:szCs w:val="22"/>
        </w:rPr>
        <w:t>For</w:t>
      </w:r>
      <w:r w:rsidR="0022069D">
        <w:rPr>
          <w:b/>
          <w:bCs/>
          <w:color w:val="000000" w:themeColor="text1"/>
          <w:sz w:val="22"/>
          <w:szCs w:val="22"/>
        </w:rPr>
        <w:t xml:space="preserve"> NW side data collection, 5bits per real or imaginary part scalar quantization is adopted to evenly quantize each real or imaginary part within a quantization range</w:t>
      </w:r>
      <w:r>
        <w:rPr>
          <w:b/>
          <w:bCs/>
          <w:color w:val="000000" w:themeColor="text1"/>
          <w:sz w:val="22"/>
          <w:szCs w:val="22"/>
        </w:rPr>
        <w:t>.</w:t>
      </w:r>
    </w:p>
    <w:p w14:paraId="5B685605" w14:textId="77777777" w:rsidR="00B660BF" w:rsidRDefault="00B660BF" w:rsidP="00B660BF">
      <w:pPr>
        <w:rPr>
          <w:b/>
          <w:bCs/>
          <w:sz w:val="22"/>
          <w:szCs w:val="22"/>
        </w:rPr>
      </w:pPr>
    </w:p>
    <w:p w14:paraId="41F90CC6" w14:textId="77777777" w:rsidR="00B660BF" w:rsidRDefault="00B660BF" w:rsidP="00B660BF">
      <w:pPr>
        <w:rPr>
          <w:sz w:val="22"/>
          <w:szCs w:val="22"/>
        </w:rPr>
      </w:pPr>
      <w:r w:rsidRPr="00F92B76">
        <w:rPr>
          <w:b/>
          <w:bCs/>
          <w:color w:val="000000" w:themeColor="text1"/>
          <w:sz w:val="22"/>
          <w:szCs w:val="22"/>
        </w:rPr>
        <w:t xml:space="preserve">Proposal </w:t>
      </w:r>
      <w:r>
        <w:rPr>
          <w:b/>
          <w:bCs/>
          <w:color w:val="000000" w:themeColor="text1"/>
          <w:sz w:val="22"/>
          <w:szCs w:val="22"/>
        </w:rPr>
        <w:t>20</w:t>
      </w:r>
      <w:r w:rsidRPr="00F92B76">
        <w:rPr>
          <w:b/>
          <w:bCs/>
          <w:color w:val="000000" w:themeColor="text1"/>
          <w:sz w:val="22"/>
          <w:szCs w:val="22"/>
        </w:rPr>
        <w:t>:</w:t>
      </w:r>
      <w:r>
        <w:rPr>
          <w:b/>
          <w:bCs/>
          <w:color w:val="000000" w:themeColor="text1"/>
          <w:sz w:val="22"/>
          <w:szCs w:val="22"/>
        </w:rPr>
        <w:t xml:space="preserve"> </w:t>
      </w:r>
      <w:r>
        <w:rPr>
          <w:b/>
          <w:bCs/>
          <w:sz w:val="22"/>
          <w:szCs w:val="22"/>
        </w:rPr>
        <w:t xml:space="preserve">For UE side data collection, </w:t>
      </w:r>
      <w:r w:rsidRPr="00A05DD3">
        <w:rPr>
          <w:b/>
          <w:bCs/>
          <w:sz w:val="22"/>
          <w:szCs w:val="22"/>
        </w:rPr>
        <w:t>when a UE initiates a data collection procedure for training purposes, it may also recommend a CSI-RS-related configuration</w:t>
      </w:r>
      <w:r>
        <w:rPr>
          <w:b/>
          <w:bCs/>
          <w:sz w:val="22"/>
          <w:szCs w:val="22"/>
        </w:rPr>
        <w:t xml:space="preserve"> </w:t>
      </w:r>
      <w:r w:rsidRPr="00A05DD3">
        <w:rPr>
          <w:b/>
          <w:bCs/>
          <w:sz w:val="22"/>
          <w:szCs w:val="22"/>
        </w:rPr>
        <w:t>such as CSI-RS density and association ID</w:t>
      </w:r>
      <w:r>
        <w:rPr>
          <w:b/>
          <w:bCs/>
          <w:sz w:val="22"/>
          <w:szCs w:val="22"/>
        </w:rPr>
        <w:t xml:space="preserve">, </w:t>
      </w:r>
      <w:r w:rsidRPr="00A05DD3">
        <w:rPr>
          <w:b/>
          <w:bCs/>
          <w:sz w:val="22"/>
          <w:szCs w:val="22"/>
        </w:rPr>
        <w:t>to optimize the quality of the collected data.</w:t>
      </w:r>
    </w:p>
    <w:p w14:paraId="22A8D4D1" w14:textId="77777777" w:rsidR="00B660BF" w:rsidRDefault="00B660BF" w:rsidP="00B660BF">
      <w:pPr>
        <w:rPr>
          <w:b/>
          <w:bCs/>
          <w:sz w:val="22"/>
          <w:szCs w:val="22"/>
        </w:rPr>
      </w:pPr>
    </w:p>
    <w:p w14:paraId="0DF16A42" w14:textId="77777777" w:rsidR="00B660BF" w:rsidRDefault="00B660BF" w:rsidP="00B660BF">
      <w:pPr>
        <w:rPr>
          <w:b/>
          <w:bCs/>
          <w:sz w:val="22"/>
          <w:szCs w:val="22"/>
        </w:rPr>
      </w:pPr>
      <w:r w:rsidRPr="00F3271C">
        <w:rPr>
          <w:b/>
          <w:bCs/>
          <w:sz w:val="22"/>
          <w:szCs w:val="22"/>
        </w:rPr>
        <w:t xml:space="preserve">Observation </w:t>
      </w:r>
      <w:r>
        <w:rPr>
          <w:b/>
          <w:bCs/>
          <w:sz w:val="22"/>
          <w:szCs w:val="22"/>
        </w:rPr>
        <w:t>6</w:t>
      </w:r>
      <w:r w:rsidRPr="00F3271C">
        <w:rPr>
          <w:b/>
          <w:bCs/>
          <w:sz w:val="22"/>
          <w:szCs w:val="22"/>
        </w:rPr>
        <w:t xml:space="preserve">: </w:t>
      </w:r>
      <w:r>
        <w:rPr>
          <w:b/>
          <w:bCs/>
          <w:sz w:val="22"/>
          <w:szCs w:val="22"/>
        </w:rPr>
        <w:t xml:space="preserve">For UE side performance, NW implicitly transmit output CSI using </w:t>
      </w:r>
      <w:proofErr w:type="spellStart"/>
      <w:r>
        <w:rPr>
          <w:b/>
          <w:bCs/>
          <w:sz w:val="22"/>
          <w:szCs w:val="22"/>
        </w:rPr>
        <w:t>precoded</w:t>
      </w:r>
      <w:proofErr w:type="spellEnd"/>
      <w:r>
        <w:rPr>
          <w:b/>
          <w:bCs/>
          <w:sz w:val="22"/>
          <w:szCs w:val="22"/>
        </w:rPr>
        <w:t xml:space="preserve"> CSI-RS or DMRS to the UE, provides a simple and low-overhead solution. In addition, comparing with legacy codebook based on defined </w:t>
      </w:r>
      <w:proofErr w:type="spellStart"/>
      <w:proofErr w:type="gramStart"/>
      <w:r>
        <w:rPr>
          <w:b/>
          <w:bCs/>
          <w:sz w:val="22"/>
          <w:szCs w:val="22"/>
        </w:rPr>
        <w:t>KPI</w:t>
      </w:r>
      <w:r>
        <w:rPr>
          <w:b/>
          <w:bCs/>
          <w:sz w:val="22"/>
          <w:szCs w:val="22"/>
          <w:vertAlign w:val="subscript"/>
        </w:rPr>
        <w:t>codebook</w:t>
      </w:r>
      <w:proofErr w:type="spellEnd"/>
      <w:r>
        <w:rPr>
          <w:b/>
          <w:bCs/>
          <w:sz w:val="22"/>
          <w:szCs w:val="22"/>
          <w:vertAlign w:val="subscript"/>
        </w:rPr>
        <w:t xml:space="preserve"> </w:t>
      </w:r>
      <w:r>
        <w:rPr>
          <w:b/>
          <w:bCs/>
          <w:sz w:val="22"/>
          <w:szCs w:val="22"/>
        </w:rPr>
        <w:t xml:space="preserve"> and</w:t>
      </w:r>
      <w:proofErr w:type="gramEnd"/>
      <w:r>
        <w:rPr>
          <w:b/>
          <w:bCs/>
          <w:sz w:val="22"/>
          <w:szCs w:val="22"/>
        </w:rPr>
        <w:t xml:space="preserve"> </w:t>
      </w:r>
      <w:proofErr w:type="spellStart"/>
      <w:r>
        <w:rPr>
          <w:b/>
          <w:bCs/>
          <w:sz w:val="22"/>
          <w:szCs w:val="22"/>
        </w:rPr>
        <w:t>KPI</w:t>
      </w:r>
      <w:r w:rsidRPr="00805602">
        <w:rPr>
          <w:b/>
          <w:bCs/>
          <w:sz w:val="22"/>
          <w:szCs w:val="22"/>
          <w:vertAlign w:val="subscript"/>
        </w:rPr>
        <w:t>actual</w:t>
      </w:r>
      <w:proofErr w:type="spellEnd"/>
      <w:r>
        <w:rPr>
          <w:b/>
          <w:bCs/>
          <w:sz w:val="22"/>
          <w:szCs w:val="22"/>
        </w:rPr>
        <w:t xml:space="preserve"> can help to determine whether fall back decision is required.  </w:t>
      </w:r>
    </w:p>
    <w:p w14:paraId="18CD1027" w14:textId="77777777" w:rsidR="00B660BF" w:rsidRDefault="00B660BF" w:rsidP="00B660BF">
      <w:pPr>
        <w:rPr>
          <w:b/>
          <w:bCs/>
          <w:sz w:val="22"/>
          <w:szCs w:val="22"/>
        </w:rPr>
      </w:pPr>
    </w:p>
    <w:p w14:paraId="795FF502" w14:textId="77777777" w:rsidR="00B660BF" w:rsidRDefault="00B660BF" w:rsidP="00B660BF">
      <w:pPr>
        <w:rPr>
          <w:b/>
          <w:bCs/>
          <w:sz w:val="22"/>
          <w:szCs w:val="22"/>
        </w:rPr>
      </w:pPr>
      <w:r>
        <w:rPr>
          <w:b/>
          <w:bCs/>
          <w:sz w:val="22"/>
          <w:szCs w:val="22"/>
        </w:rPr>
        <w:t xml:space="preserve">Proposal 21: For CSI compression using two-sided model, support UE side performance monitoring with pre-coded RS using output CSI. Define monitoring KPI using precoding gain difference between </w:t>
      </w:r>
      <w:proofErr w:type="spellStart"/>
      <w:r>
        <w:rPr>
          <w:b/>
          <w:bCs/>
          <w:sz w:val="22"/>
          <w:szCs w:val="22"/>
        </w:rPr>
        <w:t>KPI</w:t>
      </w:r>
      <w:r>
        <w:rPr>
          <w:b/>
          <w:bCs/>
          <w:sz w:val="22"/>
          <w:szCs w:val="22"/>
          <w:vertAlign w:val="subscript"/>
        </w:rPr>
        <w:t>codebook</w:t>
      </w:r>
      <w:proofErr w:type="spellEnd"/>
      <w:r>
        <w:rPr>
          <w:b/>
          <w:bCs/>
          <w:sz w:val="22"/>
          <w:szCs w:val="22"/>
        </w:rPr>
        <w:t xml:space="preserve"> and </w:t>
      </w:r>
      <w:proofErr w:type="spellStart"/>
      <w:r>
        <w:rPr>
          <w:b/>
          <w:bCs/>
          <w:sz w:val="22"/>
          <w:szCs w:val="22"/>
        </w:rPr>
        <w:t>KPI</w:t>
      </w:r>
      <w:r w:rsidRPr="00805602">
        <w:rPr>
          <w:b/>
          <w:bCs/>
          <w:sz w:val="22"/>
          <w:szCs w:val="22"/>
          <w:vertAlign w:val="subscript"/>
        </w:rPr>
        <w:t>actual</w:t>
      </w:r>
      <w:proofErr w:type="spellEnd"/>
      <w:r>
        <w:rPr>
          <w:b/>
          <w:bCs/>
          <w:sz w:val="22"/>
          <w:szCs w:val="22"/>
          <w:vertAlign w:val="subscript"/>
        </w:rPr>
        <w:t>.</w:t>
      </w:r>
    </w:p>
    <w:p w14:paraId="714756C5" w14:textId="77777777" w:rsidR="00B660BF" w:rsidRDefault="00B660BF" w:rsidP="00B660BF">
      <w:pPr>
        <w:rPr>
          <w:b/>
          <w:bCs/>
          <w:sz w:val="22"/>
          <w:szCs w:val="22"/>
        </w:rPr>
      </w:pPr>
      <w:r>
        <w:rPr>
          <w:b/>
          <w:bCs/>
          <w:sz w:val="22"/>
          <w:szCs w:val="22"/>
        </w:rPr>
        <w:t xml:space="preserve"> </w:t>
      </w:r>
    </w:p>
    <w:p w14:paraId="58D8A5F2" w14:textId="77777777" w:rsidR="00B660BF" w:rsidRDefault="00B660BF" w:rsidP="00B660BF">
      <w:pPr>
        <w:rPr>
          <w:b/>
          <w:bCs/>
          <w:sz w:val="22"/>
          <w:szCs w:val="22"/>
        </w:rPr>
      </w:pPr>
      <w:r>
        <w:rPr>
          <w:b/>
          <w:bCs/>
          <w:sz w:val="22"/>
          <w:szCs w:val="22"/>
        </w:rPr>
        <w:t>Proposal 22: For CSI compression using two-sided model, for UE side performance, support RLF/BFD like mechanism. UE transmit fallback request via the applicability report procedure with UAI.</w:t>
      </w:r>
    </w:p>
    <w:p w14:paraId="0A6321CA" w14:textId="77777777" w:rsidR="00B660BF" w:rsidRDefault="00B660BF" w:rsidP="00B660BF">
      <w:pPr>
        <w:rPr>
          <w:sz w:val="22"/>
          <w:szCs w:val="22"/>
        </w:rPr>
      </w:pPr>
    </w:p>
    <w:p w14:paraId="1813F2F0" w14:textId="77777777" w:rsidR="00B660BF" w:rsidRPr="00A2690E" w:rsidRDefault="00B660BF" w:rsidP="00B660BF">
      <w:pPr>
        <w:rPr>
          <w:sz w:val="22"/>
          <w:szCs w:val="22"/>
        </w:rPr>
      </w:pPr>
      <w:r>
        <w:rPr>
          <w:b/>
          <w:bCs/>
          <w:sz w:val="22"/>
          <w:szCs w:val="22"/>
        </w:rPr>
        <w:t>Proposal 23: For CSI compression using two-sided model, for NW side performance monitoring, UE report CSI feedback and target CSI pair using immediate MDT with logging framework. The MDT framework can be used for root cause detection following UE side performance monitoring.</w:t>
      </w:r>
    </w:p>
    <w:p w14:paraId="57DAA104" w14:textId="77777777" w:rsidR="00B660BF" w:rsidRPr="00B660BF" w:rsidRDefault="00B660BF" w:rsidP="00B660BF">
      <w:pPr>
        <w:rPr>
          <w:b/>
          <w:bCs/>
          <w:sz w:val="22"/>
          <w:szCs w:val="22"/>
        </w:rPr>
      </w:pPr>
    </w:p>
    <w:p w14:paraId="3C7EBD42" w14:textId="505BAFA3" w:rsidR="006428C9" w:rsidRDefault="006428C9" w:rsidP="006428C9">
      <w:pPr>
        <w:rPr>
          <w:b/>
          <w:bCs/>
          <w:sz w:val="22"/>
          <w:szCs w:val="22"/>
        </w:rPr>
      </w:pPr>
    </w:p>
    <w:p w14:paraId="6DC56A59" w14:textId="77777777" w:rsidR="00E1410C" w:rsidRDefault="00000000">
      <w:pPr>
        <w:pStyle w:val="Heading1"/>
      </w:pPr>
      <w:r>
        <w:t xml:space="preserve">Reference </w:t>
      </w:r>
    </w:p>
    <w:p w14:paraId="289351BC" w14:textId="62E9CD9A" w:rsidR="00FA36BA" w:rsidRDefault="005A3F36" w:rsidP="000D55DE">
      <w:pPr>
        <w:pStyle w:val="0Maintext"/>
        <w:numPr>
          <w:ilvl w:val="0"/>
          <w:numId w:val="11"/>
        </w:numPr>
        <w:spacing w:after="120" w:afterAutospacing="0" w:line="240" w:lineRule="auto"/>
        <w:rPr>
          <w:bCs/>
          <w:sz w:val="22"/>
          <w:szCs w:val="22"/>
          <w:lang w:val="en-US"/>
        </w:rPr>
      </w:pPr>
      <w:bookmarkStart w:id="10" w:name="_Ref209520741"/>
      <w:r w:rsidRPr="0048664D">
        <w:rPr>
          <w:sz w:val="22"/>
          <w:szCs w:val="22"/>
          <w:lang w:val="en-US"/>
        </w:rPr>
        <w:t>RP-</w:t>
      </w:r>
      <w:r w:rsidR="006F401A">
        <w:rPr>
          <w:sz w:val="22"/>
          <w:szCs w:val="22"/>
          <w:lang w:val="en-US"/>
        </w:rPr>
        <w:t>2518</w:t>
      </w:r>
      <w:r w:rsidR="00A342E3">
        <w:rPr>
          <w:sz w:val="22"/>
          <w:szCs w:val="22"/>
          <w:lang w:val="en-US"/>
        </w:rPr>
        <w:t>70</w:t>
      </w:r>
      <w:r w:rsidRPr="0048664D">
        <w:rPr>
          <w:sz w:val="22"/>
          <w:szCs w:val="22"/>
          <w:lang w:val="en-US"/>
        </w:rPr>
        <w:t xml:space="preserve">, </w:t>
      </w:r>
      <w:r w:rsidR="00A342E3" w:rsidRPr="00A342E3">
        <w:rPr>
          <w:bCs/>
          <w:sz w:val="22"/>
          <w:szCs w:val="22"/>
          <w:lang w:val="en-US"/>
        </w:rPr>
        <w:t>New WI: Artificial Intelligence (AI)/Machine Learning (ML) for NR air interface enhancements</w:t>
      </w:r>
      <w:bookmarkEnd w:id="10"/>
    </w:p>
    <w:p w14:paraId="3CD1E42F" w14:textId="0B989004" w:rsidR="00565607" w:rsidRDefault="00565607" w:rsidP="000D55DE">
      <w:pPr>
        <w:pStyle w:val="0Maintext"/>
        <w:numPr>
          <w:ilvl w:val="0"/>
          <w:numId w:val="11"/>
        </w:numPr>
        <w:spacing w:after="120" w:afterAutospacing="0" w:line="240" w:lineRule="auto"/>
        <w:rPr>
          <w:bCs/>
          <w:sz w:val="22"/>
          <w:szCs w:val="22"/>
          <w:lang w:val="en-US" w:eastAsia="zh-CN"/>
        </w:rPr>
      </w:pPr>
      <w:bookmarkStart w:id="11" w:name="_Ref212638364"/>
      <w:bookmarkStart w:id="12" w:name="_Ref209528824"/>
      <w:bookmarkStart w:id="13" w:name="_Ref209520982"/>
      <w:r w:rsidRPr="004B1DA2">
        <w:rPr>
          <w:bCs/>
          <w:sz w:val="22"/>
          <w:szCs w:val="22"/>
          <w:lang w:val="en-US" w:eastAsia="zh-CN"/>
        </w:rPr>
        <w:t>Chair notes RAN1#12</w:t>
      </w:r>
      <w:r w:rsidR="0083209D">
        <w:rPr>
          <w:bCs/>
          <w:sz w:val="22"/>
          <w:szCs w:val="22"/>
          <w:lang w:val="en-US" w:eastAsia="zh-CN"/>
        </w:rPr>
        <w:t>3</w:t>
      </w:r>
      <w:r w:rsidRPr="004B1DA2">
        <w:rPr>
          <w:bCs/>
          <w:sz w:val="22"/>
          <w:szCs w:val="22"/>
          <w:lang w:val="en-US" w:eastAsia="zh-CN"/>
        </w:rPr>
        <w:t xml:space="preserve"> eom</w:t>
      </w:r>
      <w:r w:rsidR="00CA26D9">
        <w:rPr>
          <w:bCs/>
          <w:sz w:val="22"/>
          <w:szCs w:val="22"/>
          <w:lang w:val="en-US" w:eastAsia="zh-CN"/>
        </w:rPr>
        <w:t>1</w:t>
      </w:r>
      <w:r>
        <w:rPr>
          <w:bCs/>
          <w:sz w:val="22"/>
          <w:szCs w:val="22"/>
          <w:lang w:val="en-US" w:eastAsia="zh-CN"/>
        </w:rPr>
        <w:t>, RAN1 chairman</w:t>
      </w:r>
      <w:bookmarkEnd w:id="11"/>
    </w:p>
    <w:p w14:paraId="0B9B846C" w14:textId="624F7693" w:rsidR="00B64286" w:rsidRPr="0087784D" w:rsidRDefault="007466B8" w:rsidP="0087784D">
      <w:pPr>
        <w:pStyle w:val="0Maintext"/>
        <w:numPr>
          <w:ilvl w:val="0"/>
          <w:numId w:val="11"/>
        </w:numPr>
        <w:spacing w:after="120" w:afterAutospacing="0" w:line="240" w:lineRule="auto"/>
        <w:rPr>
          <w:bCs/>
          <w:sz w:val="22"/>
          <w:szCs w:val="22"/>
          <w:lang w:val="en-US" w:eastAsia="zh-CN"/>
        </w:rPr>
      </w:pPr>
      <w:bookmarkStart w:id="14" w:name="_Ref219716464"/>
      <w:r>
        <w:rPr>
          <w:bCs/>
          <w:sz w:val="22"/>
          <w:szCs w:val="22"/>
          <w:lang w:val="en-US" w:eastAsia="zh-CN"/>
        </w:rPr>
        <w:t>R1-2508396, Other aspects of AI/ML for CSI compression, Ericsson</w:t>
      </w:r>
      <w:bookmarkEnd w:id="12"/>
      <w:bookmarkEnd w:id="13"/>
      <w:bookmarkEnd w:id="14"/>
    </w:p>
    <w:sectPr w:rsidR="00B64286" w:rsidRPr="0087784D">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5DE522E"/>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06A6FC7"/>
    <w:multiLevelType w:val="hybridMultilevel"/>
    <w:tmpl w:val="0E4CE7E4"/>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9D4E70"/>
    <w:multiLevelType w:val="hybridMultilevel"/>
    <w:tmpl w:val="F67A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47628D"/>
    <w:multiLevelType w:val="hybridMultilevel"/>
    <w:tmpl w:val="02A4A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6EA6FAB"/>
    <w:multiLevelType w:val="hybridMultilevel"/>
    <w:tmpl w:val="73C0EB66"/>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5D3793"/>
    <w:multiLevelType w:val="multilevel"/>
    <w:tmpl w:val="7B06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2B85325"/>
    <w:multiLevelType w:val="hybridMultilevel"/>
    <w:tmpl w:val="FA1800F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4" w15:restartNumberingAfterBreak="0">
    <w:nsid w:val="45034BDC"/>
    <w:multiLevelType w:val="multilevel"/>
    <w:tmpl w:val="E4C4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9BE47F6"/>
    <w:multiLevelType w:val="hybridMultilevel"/>
    <w:tmpl w:val="E0C21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E80395E"/>
    <w:multiLevelType w:val="hybridMultilevel"/>
    <w:tmpl w:val="21B48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542979B6"/>
    <w:multiLevelType w:val="multilevel"/>
    <w:tmpl w:val="21DC5A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5E6762E4"/>
    <w:multiLevelType w:val="multilevel"/>
    <w:tmpl w:val="3F342512"/>
    <w:lvl w:ilvl="0">
      <w:start w:val="1"/>
      <w:numFmt w:val="bullet"/>
      <w:lvlText w:val=""/>
      <w:lvlJc w:val="left"/>
      <w:pPr>
        <w:ind w:left="720" w:hanging="360"/>
      </w:pPr>
      <w:rPr>
        <w:rFonts w:ascii="Wingdings" w:hAnsi="Wingdings" w:hint="default"/>
      </w:rPr>
    </w:lvl>
    <w:lvl w:ilvl="1">
      <w:start w:val="2"/>
      <w:numFmt w:val="bullet"/>
      <w:lvlText w:val="-"/>
      <w:lvlJc w:val="left"/>
      <w:pPr>
        <w:ind w:left="0" w:firstLine="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F44539D"/>
    <w:multiLevelType w:val="hybridMultilevel"/>
    <w:tmpl w:val="060A1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397170504">
    <w:abstractNumId w:val="1"/>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131393897">
    <w:abstractNumId w:val="2"/>
  </w:num>
  <w:num w:numId="4" w16cid:durableId="30157663">
    <w:abstractNumId w:val="3"/>
  </w:num>
  <w:num w:numId="5" w16cid:durableId="358511164">
    <w:abstractNumId w:val="6"/>
  </w:num>
  <w:num w:numId="6" w16cid:durableId="1758941740">
    <w:abstractNumId w:val="21"/>
  </w:num>
  <w:num w:numId="7" w16cid:durableId="1103184102">
    <w:abstractNumId w:val="9"/>
  </w:num>
  <w:num w:numId="8" w16cid:durableId="2041852819">
    <w:abstractNumId w:val="14"/>
  </w:num>
  <w:num w:numId="9" w16cid:durableId="1263682529">
    <w:abstractNumId w:val="13"/>
  </w:num>
  <w:num w:numId="10" w16cid:durableId="1199322227">
    <w:abstractNumId w:val="23"/>
  </w:num>
  <w:num w:numId="11" w16cid:durableId="461845897">
    <w:abstractNumId w:val="5"/>
  </w:num>
  <w:num w:numId="12" w16cid:durableId="2105683262">
    <w:abstractNumId w:val="20"/>
  </w:num>
  <w:num w:numId="13" w16cid:durableId="2087141142">
    <w:abstractNumId w:val="11"/>
  </w:num>
  <w:num w:numId="14" w16cid:durableId="131218438">
    <w:abstractNumId w:val="12"/>
  </w:num>
  <w:num w:numId="15" w16cid:durableId="1073891311">
    <w:abstractNumId w:val="19"/>
  </w:num>
  <w:num w:numId="16" w16cid:durableId="1936983875">
    <w:abstractNumId w:val="18"/>
  </w:num>
  <w:num w:numId="17" w16cid:durableId="1049646754">
    <w:abstractNumId w:val="15"/>
  </w:num>
  <w:num w:numId="18" w16cid:durableId="1258641042">
    <w:abstractNumId w:val="22"/>
  </w:num>
  <w:num w:numId="19" w16cid:durableId="2032561573">
    <w:abstractNumId w:val="8"/>
  </w:num>
  <w:num w:numId="20" w16cid:durableId="1114328766">
    <w:abstractNumId w:val="4"/>
  </w:num>
  <w:num w:numId="21" w16cid:durableId="1467505916">
    <w:abstractNumId w:val="10"/>
  </w:num>
  <w:num w:numId="22" w16cid:durableId="1406292895">
    <w:abstractNumId w:val="16"/>
  </w:num>
  <w:num w:numId="23" w16cid:durableId="450706939">
    <w:abstractNumId w:val="24"/>
  </w:num>
  <w:num w:numId="24" w16cid:durableId="1114667041">
    <w:abstractNumId w:val="17"/>
  </w:num>
  <w:num w:numId="25" w16cid:durableId="771053327">
    <w:abstractNumId w:val="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1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B66"/>
    <w:rsid w:val="00003990"/>
    <w:rsid w:val="00003BF3"/>
    <w:rsid w:val="000070F3"/>
    <w:rsid w:val="00007714"/>
    <w:rsid w:val="000116DC"/>
    <w:rsid w:val="000159EB"/>
    <w:rsid w:val="000173FD"/>
    <w:rsid w:val="00017B94"/>
    <w:rsid w:val="00017E93"/>
    <w:rsid w:val="000212EC"/>
    <w:rsid w:val="00022C23"/>
    <w:rsid w:val="000241E5"/>
    <w:rsid w:val="00024696"/>
    <w:rsid w:val="0003054B"/>
    <w:rsid w:val="00031D27"/>
    <w:rsid w:val="00031E68"/>
    <w:rsid w:val="00031F7A"/>
    <w:rsid w:val="000321B8"/>
    <w:rsid w:val="00034DA9"/>
    <w:rsid w:val="000354D1"/>
    <w:rsid w:val="00035913"/>
    <w:rsid w:val="00035D3E"/>
    <w:rsid w:val="00036DC1"/>
    <w:rsid w:val="00037692"/>
    <w:rsid w:val="00037E22"/>
    <w:rsid w:val="00041988"/>
    <w:rsid w:val="00042B80"/>
    <w:rsid w:val="00042D5F"/>
    <w:rsid w:val="00044CC2"/>
    <w:rsid w:val="00046585"/>
    <w:rsid w:val="00050630"/>
    <w:rsid w:val="00050D4A"/>
    <w:rsid w:val="000525B5"/>
    <w:rsid w:val="000531E2"/>
    <w:rsid w:val="00053536"/>
    <w:rsid w:val="00055D16"/>
    <w:rsid w:val="00055F76"/>
    <w:rsid w:val="0005612B"/>
    <w:rsid w:val="000605BB"/>
    <w:rsid w:val="00060A07"/>
    <w:rsid w:val="000619F2"/>
    <w:rsid w:val="00062AD2"/>
    <w:rsid w:val="00066866"/>
    <w:rsid w:val="0006765A"/>
    <w:rsid w:val="000714A2"/>
    <w:rsid w:val="00071EA8"/>
    <w:rsid w:val="00073AB2"/>
    <w:rsid w:val="0007732F"/>
    <w:rsid w:val="00077851"/>
    <w:rsid w:val="00085223"/>
    <w:rsid w:val="000939AE"/>
    <w:rsid w:val="000944F3"/>
    <w:rsid w:val="000A1890"/>
    <w:rsid w:val="000A5ABF"/>
    <w:rsid w:val="000B0893"/>
    <w:rsid w:val="000B26C9"/>
    <w:rsid w:val="000B3E13"/>
    <w:rsid w:val="000B6429"/>
    <w:rsid w:val="000C0C11"/>
    <w:rsid w:val="000C13C7"/>
    <w:rsid w:val="000D0B8C"/>
    <w:rsid w:val="000D0F78"/>
    <w:rsid w:val="000D1716"/>
    <w:rsid w:val="000D249C"/>
    <w:rsid w:val="000D2660"/>
    <w:rsid w:val="000D36CE"/>
    <w:rsid w:val="000D55DE"/>
    <w:rsid w:val="000D57FF"/>
    <w:rsid w:val="000D6E77"/>
    <w:rsid w:val="000E00F7"/>
    <w:rsid w:val="000E0836"/>
    <w:rsid w:val="000E10FE"/>
    <w:rsid w:val="000E4793"/>
    <w:rsid w:val="000E5050"/>
    <w:rsid w:val="000E71B3"/>
    <w:rsid w:val="000E7563"/>
    <w:rsid w:val="000E7DB1"/>
    <w:rsid w:val="000F03A1"/>
    <w:rsid w:val="000F2C70"/>
    <w:rsid w:val="00100BE4"/>
    <w:rsid w:val="0010269A"/>
    <w:rsid w:val="00102E05"/>
    <w:rsid w:val="001032CE"/>
    <w:rsid w:val="00103310"/>
    <w:rsid w:val="001051C8"/>
    <w:rsid w:val="0010526F"/>
    <w:rsid w:val="00105285"/>
    <w:rsid w:val="00106933"/>
    <w:rsid w:val="0010770A"/>
    <w:rsid w:val="001077B3"/>
    <w:rsid w:val="00116DEB"/>
    <w:rsid w:val="0012163E"/>
    <w:rsid w:val="00122769"/>
    <w:rsid w:val="00123D0A"/>
    <w:rsid w:val="00126945"/>
    <w:rsid w:val="00126CE9"/>
    <w:rsid w:val="00127219"/>
    <w:rsid w:val="0013108B"/>
    <w:rsid w:val="00132078"/>
    <w:rsid w:val="00132404"/>
    <w:rsid w:val="001360F7"/>
    <w:rsid w:val="001363B0"/>
    <w:rsid w:val="00136FAC"/>
    <w:rsid w:val="0014073E"/>
    <w:rsid w:val="00140849"/>
    <w:rsid w:val="00141B97"/>
    <w:rsid w:val="00142822"/>
    <w:rsid w:val="00144015"/>
    <w:rsid w:val="0014691C"/>
    <w:rsid w:val="00147003"/>
    <w:rsid w:val="001511AC"/>
    <w:rsid w:val="0015236E"/>
    <w:rsid w:val="001526ED"/>
    <w:rsid w:val="00153773"/>
    <w:rsid w:val="0015426E"/>
    <w:rsid w:val="00155DCE"/>
    <w:rsid w:val="00160149"/>
    <w:rsid w:val="001602B6"/>
    <w:rsid w:val="00160D75"/>
    <w:rsid w:val="00161E92"/>
    <w:rsid w:val="00162C20"/>
    <w:rsid w:val="00165AD3"/>
    <w:rsid w:val="00175C07"/>
    <w:rsid w:val="001760CF"/>
    <w:rsid w:val="001812F0"/>
    <w:rsid w:val="00181B8D"/>
    <w:rsid w:val="0018214E"/>
    <w:rsid w:val="00182D22"/>
    <w:rsid w:val="0018607A"/>
    <w:rsid w:val="001875F4"/>
    <w:rsid w:val="00190FBF"/>
    <w:rsid w:val="00193222"/>
    <w:rsid w:val="00193CAC"/>
    <w:rsid w:val="00193EB6"/>
    <w:rsid w:val="00194BBD"/>
    <w:rsid w:val="0019658A"/>
    <w:rsid w:val="0019666E"/>
    <w:rsid w:val="00197A1C"/>
    <w:rsid w:val="001A47D0"/>
    <w:rsid w:val="001A4EDA"/>
    <w:rsid w:val="001A5A42"/>
    <w:rsid w:val="001A5F2D"/>
    <w:rsid w:val="001A61C8"/>
    <w:rsid w:val="001B14C5"/>
    <w:rsid w:val="001B377D"/>
    <w:rsid w:val="001B53C7"/>
    <w:rsid w:val="001C0BE2"/>
    <w:rsid w:val="001C299A"/>
    <w:rsid w:val="001C4632"/>
    <w:rsid w:val="001C730D"/>
    <w:rsid w:val="001C73C4"/>
    <w:rsid w:val="001D01E2"/>
    <w:rsid w:val="001D091D"/>
    <w:rsid w:val="001D1049"/>
    <w:rsid w:val="001D1AEC"/>
    <w:rsid w:val="001D27A7"/>
    <w:rsid w:val="001D4551"/>
    <w:rsid w:val="001E063A"/>
    <w:rsid w:val="001E1130"/>
    <w:rsid w:val="001E38F9"/>
    <w:rsid w:val="001E62A2"/>
    <w:rsid w:val="001F0C75"/>
    <w:rsid w:val="001F1442"/>
    <w:rsid w:val="001F144E"/>
    <w:rsid w:val="002006BC"/>
    <w:rsid w:val="00203277"/>
    <w:rsid w:val="00203361"/>
    <w:rsid w:val="00203A0D"/>
    <w:rsid w:val="00206AFD"/>
    <w:rsid w:val="00207D3A"/>
    <w:rsid w:val="0021044D"/>
    <w:rsid w:val="00212EBB"/>
    <w:rsid w:val="002134C9"/>
    <w:rsid w:val="00215103"/>
    <w:rsid w:val="0022069D"/>
    <w:rsid w:val="0022221B"/>
    <w:rsid w:val="0022367D"/>
    <w:rsid w:val="00226826"/>
    <w:rsid w:val="00230352"/>
    <w:rsid w:val="00232779"/>
    <w:rsid w:val="00232EDC"/>
    <w:rsid w:val="002330E2"/>
    <w:rsid w:val="002349B9"/>
    <w:rsid w:val="00235E36"/>
    <w:rsid w:val="002368AF"/>
    <w:rsid w:val="00237B04"/>
    <w:rsid w:val="00242013"/>
    <w:rsid w:val="002454C7"/>
    <w:rsid w:val="00245D27"/>
    <w:rsid w:val="00247330"/>
    <w:rsid w:val="0025173C"/>
    <w:rsid w:val="00252B41"/>
    <w:rsid w:val="00252BC5"/>
    <w:rsid w:val="00260FB0"/>
    <w:rsid w:val="002661EE"/>
    <w:rsid w:val="0026630E"/>
    <w:rsid w:val="00266E0F"/>
    <w:rsid w:val="0027174D"/>
    <w:rsid w:val="0027181A"/>
    <w:rsid w:val="0027348F"/>
    <w:rsid w:val="002740D8"/>
    <w:rsid w:val="00274F27"/>
    <w:rsid w:val="00283945"/>
    <w:rsid w:val="00283CD3"/>
    <w:rsid w:val="00284AB0"/>
    <w:rsid w:val="00285B13"/>
    <w:rsid w:val="00286131"/>
    <w:rsid w:val="002948FF"/>
    <w:rsid w:val="0029576E"/>
    <w:rsid w:val="00295D3C"/>
    <w:rsid w:val="002962DF"/>
    <w:rsid w:val="0029769A"/>
    <w:rsid w:val="00297E2A"/>
    <w:rsid w:val="002A0285"/>
    <w:rsid w:val="002A1A67"/>
    <w:rsid w:val="002A274D"/>
    <w:rsid w:val="002A50CD"/>
    <w:rsid w:val="002A5B21"/>
    <w:rsid w:val="002B0171"/>
    <w:rsid w:val="002B1430"/>
    <w:rsid w:val="002B1739"/>
    <w:rsid w:val="002B2F1C"/>
    <w:rsid w:val="002B72F3"/>
    <w:rsid w:val="002C39B2"/>
    <w:rsid w:val="002C4A0C"/>
    <w:rsid w:val="002C4C61"/>
    <w:rsid w:val="002C4EFD"/>
    <w:rsid w:val="002C5C8D"/>
    <w:rsid w:val="002C63EA"/>
    <w:rsid w:val="002C7B33"/>
    <w:rsid w:val="002D1192"/>
    <w:rsid w:val="002D2028"/>
    <w:rsid w:val="002D377A"/>
    <w:rsid w:val="002D3C61"/>
    <w:rsid w:val="002D67D6"/>
    <w:rsid w:val="002D7E5D"/>
    <w:rsid w:val="002E02BA"/>
    <w:rsid w:val="002E09E8"/>
    <w:rsid w:val="002E199F"/>
    <w:rsid w:val="002E2EA3"/>
    <w:rsid w:val="002E6F65"/>
    <w:rsid w:val="002E7725"/>
    <w:rsid w:val="002E7A89"/>
    <w:rsid w:val="002F31B1"/>
    <w:rsid w:val="002F31FA"/>
    <w:rsid w:val="002F363E"/>
    <w:rsid w:val="002F36AC"/>
    <w:rsid w:val="002F57AA"/>
    <w:rsid w:val="00300243"/>
    <w:rsid w:val="00304F67"/>
    <w:rsid w:val="0030554A"/>
    <w:rsid w:val="00306268"/>
    <w:rsid w:val="003105DC"/>
    <w:rsid w:val="00310FC2"/>
    <w:rsid w:val="003123C8"/>
    <w:rsid w:val="00312DA7"/>
    <w:rsid w:val="00315F36"/>
    <w:rsid w:val="00316BDF"/>
    <w:rsid w:val="00316C42"/>
    <w:rsid w:val="00320127"/>
    <w:rsid w:val="003208A5"/>
    <w:rsid w:val="00324614"/>
    <w:rsid w:val="00324650"/>
    <w:rsid w:val="00324EF2"/>
    <w:rsid w:val="0032627D"/>
    <w:rsid w:val="003262D0"/>
    <w:rsid w:val="00326AED"/>
    <w:rsid w:val="00331577"/>
    <w:rsid w:val="0033189E"/>
    <w:rsid w:val="003358BE"/>
    <w:rsid w:val="00340C74"/>
    <w:rsid w:val="00341938"/>
    <w:rsid w:val="0034417B"/>
    <w:rsid w:val="00344460"/>
    <w:rsid w:val="00344AE3"/>
    <w:rsid w:val="00346D86"/>
    <w:rsid w:val="00347021"/>
    <w:rsid w:val="0035107D"/>
    <w:rsid w:val="00351207"/>
    <w:rsid w:val="00351743"/>
    <w:rsid w:val="003546F7"/>
    <w:rsid w:val="00354F46"/>
    <w:rsid w:val="0036006A"/>
    <w:rsid w:val="00360D3B"/>
    <w:rsid w:val="00361704"/>
    <w:rsid w:val="00361928"/>
    <w:rsid w:val="00361D33"/>
    <w:rsid w:val="00362E29"/>
    <w:rsid w:val="003654D8"/>
    <w:rsid w:val="00365C2D"/>
    <w:rsid w:val="003667C1"/>
    <w:rsid w:val="00366F52"/>
    <w:rsid w:val="00367DFA"/>
    <w:rsid w:val="00377BE8"/>
    <w:rsid w:val="003802E1"/>
    <w:rsid w:val="00380C73"/>
    <w:rsid w:val="00380CCB"/>
    <w:rsid w:val="00382EFA"/>
    <w:rsid w:val="00384B5B"/>
    <w:rsid w:val="0038526E"/>
    <w:rsid w:val="003856D0"/>
    <w:rsid w:val="003945C6"/>
    <w:rsid w:val="00395974"/>
    <w:rsid w:val="003A0744"/>
    <w:rsid w:val="003A0AF7"/>
    <w:rsid w:val="003A3914"/>
    <w:rsid w:val="003A473C"/>
    <w:rsid w:val="003A66C8"/>
    <w:rsid w:val="003A76C0"/>
    <w:rsid w:val="003A7CA0"/>
    <w:rsid w:val="003B4CC2"/>
    <w:rsid w:val="003B6167"/>
    <w:rsid w:val="003B620C"/>
    <w:rsid w:val="003C0666"/>
    <w:rsid w:val="003C06AB"/>
    <w:rsid w:val="003C0CC1"/>
    <w:rsid w:val="003C47B0"/>
    <w:rsid w:val="003C49B0"/>
    <w:rsid w:val="003C4FCF"/>
    <w:rsid w:val="003C6F95"/>
    <w:rsid w:val="003C6FD4"/>
    <w:rsid w:val="003D2C8D"/>
    <w:rsid w:val="003D4FAE"/>
    <w:rsid w:val="003D51F2"/>
    <w:rsid w:val="003D5363"/>
    <w:rsid w:val="003D6711"/>
    <w:rsid w:val="003D704C"/>
    <w:rsid w:val="003E5806"/>
    <w:rsid w:val="003E66DF"/>
    <w:rsid w:val="003E75B6"/>
    <w:rsid w:val="003F3202"/>
    <w:rsid w:val="00404A1C"/>
    <w:rsid w:val="00405814"/>
    <w:rsid w:val="00406B80"/>
    <w:rsid w:val="00414547"/>
    <w:rsid w:val="00415CC2"/>
    <w:rsid w:val="00416429"/>
    <w:rsid w:val="00416874"/>
    <w:rsid w:val="00417FC9"/>
    <w:rsid w:val="004202C6"/>
    <w:rsid w:val="004204FB"/>
    <w:rsid w:val="0042327A"/>
    <w:rsid w:val="00423B7C"/>
    <w:rsid w:val="004264B1"/>
    <w:rsid w:val="00426838"/>
    <w:rsid w:val="00431887"/>
    <w:rsid w:val="00431D58"/>
    <w:rsid w:val="00432C4C"/>
    <w:rsid w:val="00432C84"/>
    <w:rsid w:val="00433858"/>
    <w:rsid w:val="00434896"/>
    <w:rsid w:val="00443850"/>
    <w:rsid w:val="004466B0"/>
    <w:rsid w:val="00446F00"/>
    <w:rsid w:val="004527EA"/>
    <w:rsid w:val="00454CE0"/>
    <w:rsid w:val="00457358"/>
    <w:rsid w:val="00457D81"/>
    <w:rsid w:val="00460F6E"/>
    <w:rsid w:val="00461B15"/>
    <w:rsid w:val="0046310E"/>
    <w:rsid w:val="00470850"/>
    <w:rsid w:val="00472B77"/>
    <w:rsid w:val="004748F1"/>
    <w:rsid w:val="00474EA1"/>
    <w:rsid w:val="00475A4C"/>
    <w:rsid w:val="0047711F"/>
    <w:rsid w:val="004772B6"/>
    <w:rsid w:val="00481934"/>
    <w:rsid w:val="00482F38"/>
    <w:rsid w:val="00484D3F"/>
    <w:rsid w:val="0048664D"/>
    <w:rsid w:val="004877B9"/>
    <w:rsid w:val="00487DA6"/>
    <w:rsid w:val="00492C11"/>
    <w:rsid w:val="00493866"/>
    <w:rsid w:val="00493FB2"/>
    <w:rsid w:val="004950D5"/>
    <w:rsid w:val="00496A6E"/>
    <w:rsid w:val="004975B6"/>
    <w:rsid w:val="004A1D2A"/>
    <w:rsid w:val="004A2991"/>
    <w:rsid w:val="004A3838"/>
    <w:rsid w:val="004A3DEE"/>
    <w:rsid w:val="004A41EF"/>
    <w:rsid w:val="004B05C4"/>
    <w:rsid w:val="004B3124"/>
    <w:rsid w:val="004B368D"/>
    <w:rsid w:val="004B3E54"/>
    <w:rsid w:val="004B40FD"/>
    <w:rsid w:val="004B4D8D"/>
    <w:rsid w:val="004B5D14"/>
    <w:rsid w:val="004B744E"/>
    <w:rsid w:val="004B74CC"/>
    <w:rsid w:val="004B7539"/>
    <w:rsid w:val="004B7C51"/>
    <w:rsid w:val="004C04DC"/>
    <w:rsid w:val="004C26CE"/>
    <w:rsid w:val="004C351A"/>
    <w:rsid w:val="004C4A14"/>
    <w:rsid w:val="004C52D8"/>
    <w:rsid w:val="004D0289"/>
    <w:rsid w:val="004D0DE1"/>
    <w:rsid w:val="004D2E9D"/>
    <w:rsid w:val="004D3F1F"/>
    <w:rsid w:val="004D5774"/>
    <w:rsid w:val="004D7355"/>
    <w:rsid w:val="004D79CD"/>
    <w:rsid w:val="004E0A64"/>
    <w:rsid w:val="004E23BD"/>
    <w:rsid w:val="004E3DEF"/>
    <w:rsid w:val="004E5595"/>
    <w:rsid w:val="004E55EC"/>
    <w:rsid w:val="004E58E9"/>
    <w:rsid w:val="005062CA"/>
    <w:rsid w:val="00507402"/>
    <w:rsid w:val="005077FD"/>
    <w:rsid w:val="005101C3"/>
    <w:rsid w:val="005155A0"/>
    <w:rsid w:val="00516D13"/>
    <w:rsid w:val="00517ADD"/>
    <w:rsid w:val="005202AF"/>
    <w:rsid w:val="00522283"/>
    <w:rsid w:val="00523D91"/>
    <w:rsid w:val="00525051"/>
    <w:rsid w:val="005272D3"/>
    <w:rsid w:val="005273B1"/>
    <w:rsid w:val="005302E7"/>
    <w:rsid w:val="00532033"/>
    <w:rsid w:val="005327E9"/>
    <w:rsid w:val="0053782C"/>
    <w:rsid w:val="005410A6"/>
    <w:rsid w:val="0054311B"/>
    <w:rsid w:val="00543FAA"/>
    <w:rsid w:val="005554AA"/>
    <w:rsid w:val="00555E87"/>
    <w:rsid w:val="00556671"/>
    <w:rsid w:val="00557EC8"/>
    <w:rsid w:val="005618B2"/>
    <w:rsid w:val="00563B5E"/>
    <w:rsid w:val="00565431"/>
    <w:rsid w:val="00565478"/>
    <w:rsid w:val="00565607"/>
    <w:rsid w:val="005668B0"/>
    <w:rsid w:val="00566C8F"/>
    <w:rsid w:val="00570C18"/>
    <w:rsid w:val="00571548"/>
    <w:rsid w:val="00571709"/>
    <w:rsid w:val="0057377F"/>
    <w:rsid w:val="0057794A"/>
    <w:rsid w:val="00580A71"/>
    <w:rsid w:val="0058232B"/>
    <w:rsid w:val="00583230"/>
    <w:rsid w:val="00584AE9"/>
    <w:rsid w:val="0058648A"/>
    <w:rsid w:val="005900C9"/>
    <w:rsid w:val="0059417B"/>
    <w:rsid w:val="00594BEE"/>
    <w:rsid w:val="005956C8"/>
    <w:rsid w:val="00596063"/>
    <w:rsid w:val="00596CDD"/>
    <w:rsid w:val="005A36A0"/>
    <w:rsid w:val="005A3F36"/>
    <w:rsid w:val="005A4F76"/>
    <w:rsid w:val="005B0F7A"/>
    <w:rsid w:val="005B1AD1"/>
    <w:rsid w:val="005B385A"/>
    <w:rsid w:val="005B4943"/>
    <w:rsid w:val="005B6997"/>
    <w:rsid w:val="005C0767"/>
    <w:rsid w:val="005C1424"/>
    <w:rsid w:val="005C2840"/>
    <w:rsid w:val="005C30A2"/>
    <w:rsid w:val="005C4124"/>
    <w:rsid w:val="005C684C"/>
    <w:rsid w:val="005C6A60"/>
    <w:rsid w:val="005D45F7"/>
    <w:rsid w:val="005D4762"/>
    <w:rsid w:val="005D5233"/>
    <w:rsid w:val="005D7EBD"/>
    <w:rsid w:val="005E020C"/>
    <w:rsid w:val="005E275C"/>
    <w:rsid w:val="005E35A9"/>
    <w:rsid w:val="005E66A0"/>
    <w:rsid w:val="005E6FC2"/>
    <w:rsid w:val="005F1792"/>
    <w:rsid w:val="005F5CBF"/>
    <w:rsid w:val="005F7200"/>
    <w:rsid w:val="005F7A0E"/>
    <w:rsid w:val="006005B3"/>
    <w:rsid w:val="00600EDA"/>
    <w:rsid w:val="0060184C"/>
    <w:rsid w:val="00602687"/>
    <w:rsid w:val="00602753"/>
    <w:rsid w:val="00604A3D"/>
    <w:rsid w:val="00604C3D"/>
    <w:rsid w:val="00606591"/>
    <w:rsid w:val="00606A2A"/>
    <w:rsid w:val="006131DF"/>
    <w:rsid w:val="0061393D"/>
    <w:rsid w:val="006144B1"/>
    <w:rsid w:val="0061765C"/>
    <w:rsid w:val="00621076"/>
    <w:rsid w:val="00622552"/>
    <w:rsid w:val="00623478"/>
    <w:rsid w:val="00623EB2"/>
    <w:rsid w:val="0062443A"/>
    <w:rsid w:val="006248A5"/>
    <w:rsid w:val="00626534"/>
    <w:rsid w:val="00626B33"/>
    <w:rsid w:val="00631531"/>
    <w:rsid w:val="00631A14"/>
    <w:rsid w:val="00631E79"/>
    <w:rsid w:val="00634AF5"/>
    <w:rsid w:val="00636D7B"/>
    <w:rsid w:val="0063736C"/>
    <w:rsid w:val="006414B9"/>
    <w:rsid w:val="006416FD"/>
    <w:rsid w:val="00641951"/>
    <w:rsid w:val="006428C9"/>
    <w:rsid w:val="00643594"/>
    <w:rsid w:val="00645994"/>
    <w:rsid w:val="0065138E"/>
    <w:rsid w:val="006531B1"/>
    <w:rsid w:val="0065585E"/>
    <w:rsid w:val="006640CD"/>
    <w:rsid w:val="00664A1E"/>
    <w:rsid w:val="00666868"/>
    <w:rsid w:val="006729A5"/>
    <w:rsid w:val="00675F27"/>
    <w:rsid w:val="00682F29"/>
    <w:rsid w:val="00685C73"/>
    <w:rsid w:val="00691082"/>
    <w:rsid w:val="00692B3E"/>
    <w:rsid w:val="00693262"/>
    <w:rsid w:val="006936BB"/>
    <w:rsid w:val="00693A1D"/>
    <w:rsid w:val="00694016"/>
    <w:rsid w:val="00697442"/>
    <w:rsid w:val="006A1851"/>
    <w:rsid w:val="006A2FDA"/>
    <w:rsid w:val="006A45D6"/>
    <w:rsid w:val="006A57C0"/>
    <w:rsid w:val="006A7301"/>
    <w:rsid w:val="006A7897"/>
    <w:rsid w:val="006B39E9"/>
    <w:rsid w:val="006B3BC5"/>
    <w:rsid w:val="006C2AE2"/>
    <w:rsid w:val="006C4E0B"/>
    <w:rsid w:val="006C4E0D"/>
    <w:rsid w:val="006C6C72"/>
    <w:rsid w:val="006C7CC9"/>
    <w:rsid w:val="006D1315"/>
    <w:rsid w:val="006D54CF"/>
    <w:rsid w:val="006D6B1A"/>
    <w:rsid w:val="006E325E"/>
    <w:rsid w:val="006E6598"/>
    <w:rsid w:val="006E698C"/>
    <w:rsid w:val="006E74D1"/>
    <w:rsid w:val="006F07E3"/>
    <w:rsid w:val="006F0EC9"/>
    <w:rsid w:val="006F22C3"/>
    <w:rsid w:val="006F2614"/>
    <w:rsid w:val="006F289E"/>
    <w:rsid w:val="006F401A"/>
    <w:rsid w:val="006F50F8"/>
    <w:rsid w:val="006F6192"/>
    <w:rsid w:val="006F6208"/>
    <w:rsid w:val="0070044D"/>
    <w:rsid w:val="00704381"/>
    <w:rsid w:val="00704DA6"/>
    <w:rsid w:val="00705371"/>
    <w:rsid w:val="00707829"/>
    <w:rsid w:val="00707CCD"/>
    <w:rsid w:val="007128A2"/>
    <w:rsid w:val="007143AD"/>
    <w:rsid w:val="00715813"/>
    <w:rsid w:val="007165F7"/>
    <w:rsid w:val="00716D14"/>
    <w:rsid w:val="00717D4D"/>
    <w:rsid w:val="00720818"/>
    <w:rsid w:val="00720EBF"/>
    <w:rsid w:val="0072304C"/>
    <w:rsid w:val="00723A6C"/>
    <w:rsid w:val="00727B93"/>
    <w:rsid w:val="00732388"/>
    <w:rsid w:val="00732DB3"/>
    <w:rsid w:val="007340B2"/>
    <w:rsid w:val="0073426D"/>
    <w:rsid w:val="00735B94"/>
    <w:rsid w:val="00742311"/>
    <w:rsid w:val="007466B8"/>
    <w:rsid w:val="00747284"/>
    <w:rsid w:val="00751713"/>
    <w:rsid w:val="00751E2A"/>
    <w:rsid w:val="00751FA2"/>
    <w:rsid w:val="0075285D"/>
    <w:rsid w:val="00754B81"/>
    <w:rsid w:val="0075517A"/>
    <w:rsid w:val="007570AB"/>
    <w:rsid w:val="00770366"/>
    <w:rsid w:val="0077092E"/>
    <w:rsid w:val="0077201A"/>
    <w:rsid w:val="007727CB"/>
    <w:rsid w:val="007751BC"/>
    <w:rsid w:val="00775228"/>
    <w:rsid w:val="00775F87"/>
    <w:rsid w:val="00777E23"/>
    <w:rsid w:val="007805C1"/>
    <w:rsid w:val="007806CE"/>
    <w:rsid w:val="0078114E"/>
    <w:rsid w:val="007839FC"/>
    <w:rsid w:val="00783A7F"/>
    <w:rsid w:val="007857E3"/>
    <w:rsid w:val="00792183"/>
    <w:rsid w:val="00792F54"/>
    <w:rsid w:val="007938BA"/>
    <w:rsid w:val="00795842"/>
    <w:rsid w:val="0079632E"/>
    <w:rsid w:val="00796733"/>
    <w:rsid w:val="00797EF2"/>
    <w:rsid w:val="007A0625"/>
    <w:rsid w:val="007A1F9E"/>
    <w:rsid w:val="007A3593"/>
    <w:rsid w:val="007A480C"/>
    <w:rsid w:val="007A4890"/>
    <w:rsid w:val="007B078F"/>
    <w:rsid w:val="007B201E"/>
    <w:rsid w:val="007B468F"/>
    <w:rsid w:val="007B5E88"/>
    <w:rsid w:val="007B76B3"/>
    <w:rsid w:val="007B783E"/>
    <w:rsid w:val="007C1507"/>
    <w:rsid w:val="007C20AF"/>
    <w:rsid w:val="007C5AF0"/>
    <w:rsid w:val="007C5BAE"/>
    <w:rsid w:val="007C67BF"/>
    <w:rsid w:val="007D1FCA"/>
    <w:rsid w:val="007D660D"/>
    <w:rsid w:val="007E3054"/>
    <w:rsid w:val="007E4948"/>
    <w:rsid w:val="007E554B"/>
    <w:rsid w:val="007E6FF6"/>
    <w:rsid w:val="007F128C"/>
    <w:rsid w:val="007F26BB"/>
    <w:rsid w:val="007F30A1"/>
    <w:rsid w:val="007F4523"/>
    <w:rsid w:val="007F4737"/>
    <w:rsid w:val="007F5342"/>
    <w:rsid w:val="007F6B1C"/>
    <w:rsid w:val="007F70FC"/>
    <w:rsid w:val="0080496B"/>
    <w:rsid w:val="00805602"/>
    <w:rsid w:val="00805D52"/>
    <w:rsid w:val="008071BD"/>
    <w:rsid w:val="008073FE"/>
    <w:rsid w:val="00811CDC"/>
    <w:rsid w:val="00813078"/>
    <w:rsid w:val="008138A9"/>
    <w:rsid w:val="00813E10"/>
    <w:rsid w:val="008149CF"/>
    <w:rsid w:val="00814D82"/>
    <w:rsid w:val="008172F2"/>
    <w:rsid w:val="008200DD"/>
    <w:rsid w:val="00820D52"/>
    <w:rsid w:val="0082189F"/>
    <w:rsid w:val="00821ED1"/>
    <w:rsid w:val="00822058"/>
    <w:rsid w:val="00822A06"/>
    <w:rsid w:val="0082319F"/>
    <w:rsid w:val="0082487B"/>
    <w:rsid w:val="008248CF"/>
    <w:rsid w:val="008251B2"/>
    <w:rsid w:val="00831BA9"/>
    <w:rsid w:val="0083209D"/>
    <w:rsid w:val="00834306"/>
    <w:rsid w:val="0083672B"/>
    <w:rsid w:val="00837D8A"/>
    <w:rsid w:val="00841EE8"/>
    <w:rsid w:val="008519AB"/>
    <w:rsid w:val="00851E8D"/>
    <w:rsid w:val="0085377C"/>
    <w:rsid w:val="00856407"/>
    <w:rsid w:val="00857358"/>
    <w:rsid w:val="0086039A"/>
    <w:rsid w:val="00860EC6"/>
    <w:rsid w:val="00860F75"/>
    <w:rsid w:val="0086159E"/>
    <w:rsid w:val="0086391A"/>
    <w:rsid w:val="0086597B"/>
    <w:rsid w:val="008660B1"/>
    <w:rsid w:val="00866716"/>
    <w:rsid w:val="008670BC"/>
    <w:rsid w:val="00870BC2"/>
    <w:rsid w:val="00870F0E"/>
    <w:rsid w:val="00874C49"/>
    <w:rsid w:val="008776BA"/>
    <w:rsid w:val="0087784D"/>
    <w:rsid w:val="00880EB0"/>
    <w:rsid w:val="008810A3"/>
    <w:rsid w:val="0088137C"/>
    <w:rsid w:val="00882451"/>
    <w:rsid w:val="00882A4D"/>
    <w:rsid w:val="008833E9"/>
    <w:rsid w:val="00887C4A"/>
    <w:rsid w:val="00887E77"/>
    <w:rsid w:val="0089138A"/>
    <w:rsid w:val="00891CEA"/>
    <w:rsid w:val="008934F3"/>
    <w:rsid w:val="00894044"/>
    <w:rsid w:val="00894787"/>
    <w:rsid w:val="00894B5F"/>
    <w:rsid w:val="0089524F"/>
    <w:rsid w:val="00896C3A"/>
    <w:rsid w:val="00897289"/>
    <w:rsid w:val="008A0861"/>
    <w:rsid w:val="008A0E80"/>
    <w:rsid w:val="008A180E"/>
    <w:rsid w:val="008A25E9"/>
    <w:rsid w:val="008A2806"/>
    <w:rsid w:val="008A4D7C"/>
    <w:rsid w:val="008A5F33"/>
    <w:rsid w:val="008A65A1"/>
    <w:rsid w:val="008B06ED"/>
    <w:rsid w:val="008B24BF"/>
    <w:rsid w:val="008B49BE"/>
    <w:rsid w:val="008B52BA"/>
    <w:rsid w:val="008B58DC"/>
    <w:rsid w:val="008B73CE"/>
    <w:rsid w:val="008C2187"/>
    <w:rsid w:val="008C3D9B"/>
    <w:rsid w:val="008C5F03"/>
    <w:rsid w:val="008D0789"/>
    <w:rsid w:val="008D342C"/>
    <w:rsid w:val="008D4152"/>
    <w:rsid w:val="008D5723"/>
    <w:rsid w:val="008D5C17"/>
    <w:rsid w:val="008D6AE1"/>
    <w:rsid w:val="008E1D99"/>
    <w:rsid w:val="008E2649"/>
    <w:rsid w:val="008E44AC"/>
    <w:rsid w:val="008E4E04"/>
    <w:rsid w:val="008E622F"/>
    <w:rsid w:val="008F11CC"/>
    <w:rsid w:val="008F24DB"/>
    <w:rsid w:val="008F535A"/>
    <w:rsid w:val="008F54FC"/>
    <w:rsid w:val="008F6C88"/>
    <w:rsid w:val="008F7250"/>
    <w:rsid w:val="009015E3"/>
    <w:rsid w:val="00901D2D"/>
    <w:rsid w:val="00901E25"/>
    <w:rsid w:val="00903694"/>
    <w:rsid w:val="0090525D"/>
    <w:rsid w:val="00906E5E"/>
    <w:rsid w:val="00911E05"/>
    <w:rsid w:val="00911EFA"/>
    <w:rsid w:val="00915773"/>
    <w:rsid w:val="009169C4"/>
    <w:rsid w:val="00916E49"/>
    <w:rsid w:val="00917528"/>
    <w:rsid w:val="00920227"/>
    <w:rsid w:val="009203BC"/>
    <w:rsid w:val="00921039"/>
    <w:rsid w:val="00922BBD"/>
    <w:rsid w:val="00923210"/>
    <w:rsid w:val="0092393D"/>
    <w:rsid w:val="00923A3D"/>
    <w:rsid w:val="009242FD"/>
    <w:rsid w:val="009259FD"/>
    <w:rsid w:val="00925F54"/>
    <w:rsid w:val="0092646A"/>
    <w:rsid w:val="00926ACF"/>
    <w:rsid w:val="00927D99"/>
    <w:rsid w:val="0093181E"/>
    <w:rsid w:val="009327D8"/>
    <w:rsid w:val="009351FA"/>
    <w:rsid w:val="0093533F"/>
    <w:rsid w:val="00935AC3"/>
    <w:rsid w:val="00937025"/>
    <w:rsid w:val="00937F7C"/>
    <w:rsid w:val="00940B36"/>
    <w:rsid w:val="0094568A"/>
    <w:rsid w:val="00945B62"/>
    <w:rsid w:val="00946241"/>
    <w:rsid w:val="00950926"/>
    <w:rsid w:val="00952CE7"/>
    <w:rsid w:val="00955DED"/>
    <w:rsid w:val="00956383"/>
    <w:rsid w:val="00956462"/>
    <w:rsid w:val="0095741E"/>
    <w:rsid w:val="0096177C"/>
    <w:rsid w:val="009622B6"/>
    <w:rsid w:val="00962D0D"/>
    <w:rsid w:val="0096597B"/>
    <w:rsid w:val="00965BA8"/>
    <w:rsid w:val="00972EE9"/>
    <w:rsid w:val="00975190"/>
    <w:rsid w:val="00977119"/>
    <w:rsid w:val="00981FA5"/>
    <w:rsid w:val="00982201"/>
    <w:rsid w:val="00983137"/>
    <w:rsid w:val="00983F09"/>
    <w:rsid w:val="00985108"/>
    <w:rsid w:val="00985F99"/>
    <w:rsid w:val="00990DAB"/>
    <w:rsid w:val="00991983"/>
    <w:rsid w:val="00992D77"/>
    <w:rsid w:val="00993596"/>
    <w:rsid w:val="0099372D"/>
    <w:rsid w:val="00997267"/>
    <w:rsid w:val="00997511"/>
    <w:rsid w:val="00997C08"/>
    <w:rsid w:val="009A16F3"/>
    <w:rsid w:val="009A44EA"/>
    <w:rsid w:val="009A6D87"/>
    <w:rsid w:val="009B22D3"/>
    <w:rsid w:val="009B3425"/>
    <w:rsid w:val="009B5172"/>
    <w:rsid w:val="009B6CBC"/>
    <w:rsid w:val="009B6EFE"/>
    <w:rsid w:val="009B6FCF"/>
    <w:rsid w:val="009B7B3B"/>
    <w:rsid w:val="009C2E5B"/>
    <w:rsid w:val="009C6472"/>
    <w:rsid w:val="009D117D"/>
    <w:rsid w:val="009D18CF"/>
    <w:rsid w:val="009D1C4F"/>
    <w:rsid w:val="009D2AB1"/>
    <w:rsid w:val="009D2C5E"/>
    <w:rsid w:val="009D7D7D"/>
    <w:rsid w:val="009D7F83"/>
    <w:rsid w:val="009E0E57"/>
    <w:rsid w:val="009E114C"/>
    <w:rsid w:val="009E16AA"/>
    <w:rsid w:val="009E4EEA"/>
    <w:rsid w:val="009E703E"/>
    <w:rsid w:val="009F02E8"/>
    <w:rsid w:val="009F20D2"/>
    <w:rsid w:val="009F490B"/>
    <w:rsid w:val="009F58CE"/>
    <w:rsid w:val="009F61FA"/>
    <w:rsid w:val="009F7D20"/>
    <w:rsid w:val="00A03166"/>
    <w:rsid w:val="00A05DD3"/>
    <w:rsid w:val="00A06106"/>
    <w:rsid w:val="00A1115F"/>
    <w:rsid w:val="00A111CE"/>
    <w:rsid w:val="00A12B7F"/>
    <w:rsid w:val="00A13568"/>
    <w:rsid w:val="00A1540C"/>
    <w:rsid w:val="00A167C8"/>
    <w:rsid w:val="00A17182"/>
    <w:rsid w:val="00A21BA7"/>
    <w:rsid w:val="00A22295"/>
    <w:rsid w:val="00A22E6A"/>
    <w:rsid w:val="00A2690E"/>
    <w:rsid w:val="00A32ABF"/>
    <w:rsid w:val="00A33048"/>
    <w:rsid w:val="00A342E3"/>
    <w:rsid w:val="00A34A7C"/>
    <w:rsid w:val="00A352F0"/>
    <w:rsid w:val="00A37303"/>
    <w:rsid w:val="00A37C99"/>
    <w:rsid w:val="00A40F80"/>
    <w:rsid w:val="00A41EE3"/>
    <w:rsid w:val="00A43775"/>
    <w:rsid w:val="00A50E6C"/>
    <w:rsid w:val="00A5550C"/>
    <w:rsid w:val="00A56EEB"/>
    <w:rsid w:val="00A6087C"/>
    <w:rsid w:val="00A63A40"/>
    <w:rsid w:val="00A64907"/>
    <w:rsid w:val="00A66056"/>
    <w:rsid w:val="00A7745D"/>
    <w:rsid w:val="00A805B9"/>
    <w:rsid w:val="00A80DF8"/>
    <w:rsid w:val="00A82C83"/>
    <w:rsid w:val="00A86777"/>
    <w:rsid w:val="00A87569"/>
    <w:rsid w:val="00A87595"/>
    <w:rsid w:val="00A876A0"/>
    <w:rsid w:val="00A9380F"/>
    <w:rsid w:val="00A93DE6"/>
    <w:rsid w:val="00A93DEE"/>
    <w:rsid w:val="00A95A78"/>
    <w:rsid w:val="00A9636D"/>
    <w:rsid w:val="00A96977"/>
    <w:rsid w:val="00AA3040"/>
    <w:rsid w:val="00AA478D"/>
    <w:rsid w:val="00AA4EE3"/>
    <w:rsid w:val="00AA54B6"/>
    <w:rsid w:val="00AA662A"/>
    <w:rsid w:val="00AA6ACF"/>
    <w:rsid w:val="00AA7B93"/>
    <w:rsid w:val="00AB0956"/>
    <w:rsid w:val="00AB1601"/>
    <w:rsid w:val="00AB18C5"/>
    <w:rsid w:val="00AB26E1"/>
    <w:rsid w:val="00AB279E"/>
    <w:rsid w:val="00AB6815"/>
    <w:rsid w:val="00AB6F0F"/>
    <w:rsid w:val="00AC1F9C"/>
    <w:rsid w:val="00AC2430"/>
    <w:rsid w:val="00AC2C66"/>
    <w:rsid w:val="00AD1997"/>
    <w:rsid w:val="00AD6EB0"/>
    <w:rsid w:val="00AE35EF"/>
    <w:rsid w:val="00AE4CD1"/>
    <w:rsid w:val="00AE5AFB"/>
    <w:rsid w:val="00AF0147"/>
    <w:rsid w:val="00AF1183"/>
    <w:rsid w:val="00AF13FC"/>
    <w:rsid w:val="00AF4092"/>
    <w:rsid w:val="00AF419B"/>
    <w:rsid w:val="00AF7DC9"/>
    <w:rsid w:val="00B00E98"/>
    <w:rsid w:val="00B02855"/>
    <w:rsid w:val="00B03439"/>
    <w:rsid w:val="00B0669A"/>
    <w:rsid w:val="00B11DD4"/>
    <w:rsid w:val="00B12FE5"/>
    <w:rsid w:val="00B229DD"/>
    <w:rsid w:val="00B23E81"/>
    <w:rsid w:val="00B23EB7"/>
    <w:rsid w:val="00B31653"/>
    <w:rsid w:val="00B32BF0"/>
    <w:rsid w:val="00B33668"/>
    <w:rsid w:val="00B337B1"/>
    <w:rsid w:val="00B34F66"/>
    <w:rsid w:val="00B4058C"/>
    <w:rsid w:val="00B40BB2"/>
    <w:rsid w:val="00B40DA5"/>
    <w:rsid w:val="00B42EB4"/>
    <w:rsid w:val="00B44DB0"/>
    <w:rsid w:val="00B46FE6"/>
    <w:rsid w:val="00B47B45"/>
    <w:rsid w:val="00B50549"/>
    <w:rsid w:val="00B54E3D"/>
    <w:rsid w:val="00B55087"/>
    <w:rsid w:val="00B57473"/>
    <w:rsid w:val="00B616C1"/>
    <w:rsid w:val="00B628E5"/>
    <w:rsid w:val="00B638DE"/>
    <w:rsid w:val="00B64286"/>
    <w:rsid w:val="00B658E6"/>
    <w:rsid w:val="00B65C96"/>
    <w:rsid w:val="00B660BF"/>
    <w:rsid w:val="00B7107A"/>
    <w:rsid w:val="00B71337"/>
    <w:rsid w:val="00B7196B"/>
    <w:rsid w:val="00B71F6E"/>
    <w:rsid w:val="00B72388"/>
    <w:rsid w:val="00B7346B"/>
    <w:rsid w:val="00B749FB"/>
    <w:rsid w:val="00B76F27"/>
    <w:rsid w:val="00B778CD"/>
    <w:rsid w:val="00B80E2F"/>
    <w:rsid w:val="00B8155E"/>
    <w:rsid w:val="00B81924"/>
    <w:rsid w:val="00B86B50"/>
    <w:rsid w:val="00B875E8"/>
    <w:rsid w:val="00B949EF"/>
    <w:rsid w:val="00B95507"/>
    <w:rsid w:val="00B97182"/>
    <w:rsid w:val="00BA0528"/>
    <w:rsid w:val="00BA2E33"/>
    <w:rsid w:val="00BA56C8"/>
    <w:rsid w:val="00BA6AF2"/>
    <w:rsid w:val="00BB1C62"/>
    <w:rsid w:val="00BB64B1"/>
    <w:rsid w:val="00BB654B"/>
    <w:rsid w:val="00BB6DA2"/>
    <w:rsid w:val="00BB6F91"/>
    <w:rsid w:val="00BB7080"/>
    <w:rsid w:val="00BC0F30"/>
    <w:rsid w:val="00BC4034"/>
    <w:rsid w:val="00BC4C16"/>
    <w:rsid w:val="00BC69DE"/>
    <w:rsid w:val="00BD0E69"/>
    <w:rsid w:val="00BD1731"/>
    <w:rsid w:val="00BD197A"/>
    <w:rsid w:val="00BD1C70"/>
    <w:rsid w:val="00BD5870"/>
    <w:rsid w:val="00BD67EC"/>
    <w:rsid w:val="00BE2B6D"/>
    <w:rsid w:val="00BE2DC2"/>
    <w:rsid w:val="00BE4244"/>
    <w:rsid w:val="00BF3ABC"/>
    <w:rsid w:val="00BF4039"/>
    <w:rsid w:val="00BF487F"/>
    <w:rsid w:val="00BF54AA"/>
    <w:rsid w:val="00BF6DEF"/>
    <w:rsid w:val="00C06B23"/>
    <w:rsid w:val="00C11704"/>
    <w:rsid w:val="00C11DD1"/>
    <w:rsid w:val="00C120E2"/>
    <w:rsid w:val="00C20B5B"/>
    <w:rsid w:val="00C2111A"/>
    <w:rsid w:val="00C25A82"/>
    <w:rsid w:val="00C310AB"/>
    <w:rsid w:val="00C332F3"/>
    <w:rsid w:val="00C3672D"/>
    <w:rsid w:val="00C36E32"/>
    <w:rsid w:val="00C451A9"/>
    <w:rsid w:val="00C46B5C"/>
    <w:rsid w:val="00C55CFD"/>
    <w:rsid w:val="00C57D86"/>
    <w:rsid w:val="00C63891"/>
    <w:rsid w:val="00C66A4A"/>
    <w:rsid w:val="00C70860"/>
    <w:rsid w:val="00C72011"/>
    <w:rsid w:val="00C73B23"/>
    <w:rsid w:val="00C73EAA"/>
    <w:rsid w:val="00C75A97"/>
    <w:rsid w:val="00C7607E"/>
    <w:rsid w:val="00C76205"/>
    <w:rsid w:val="00C772F3"/>
    <w:rsid w:val="00C772F6"/>
    <w:rsid w:val="00C7788C"/>
    <w:rsid w:val="00C8088E"/>
    <w:rsid w:val="00C84FE2"/>
    <w:rsid w:val="00C90046"/>
    <w:rsid w:val="00C91F9E"/>
    <w:rsid w:val="00C94971"/>
    <w:rsid w:val="00CA1C5A"/>
    <w:rsid w:val="00CA26D9"/>
    <w:rsid w:val="00CA7537"/>
    <w:rsid w:val="00CB1134"/>
    <w:rsid w:val="00CB170B"/>
    <w:rsid w:val="00CB3368"/>
    <w:rsid w:val="00CB39B6"/>
    <w:rsid w:val="00CB4607"/>
    <w:rsid w:val="00CB565A"/>
    <w:rsid w:val="00CB5B83"/>
    <w:rsid w:val="00CB5D21"/>
    <w:rsid w:val="00CB6B9A"/>
    <w:rsid w:val="00CC084F"/>
    <w:rsid w:val="00CC0F48"/>
    <w:rsid w:val="00CC1232"/>
    <w:rsid w:val="00CC2475"/>
    <w:rsid w:val="00CC6CA5"/>
    <w:rsid w:val="00CC7DB0"/>
    <w:rsid w:val="00CD27DB"/>
    <w:rsid w:val="00CD7F6C"/>
    <w:rsid w:val="00CE171E"/>
    <w:rsid w:val="00CE2AE9"/>
    <w:rsid w:val="00CE2EA5"/>
    <w:rsid w:val="00CE5C76"/>
    <w:rsid w:val="00CE7503"/>
    <w:rsid w:val="00CF18E7"/>
    <w:rsid w:val="00CF4C5A"/>
    <w:rsid w:val="00CF6463"/>
    <w:rsid w:val="00CF7399"/>
    <w:rsid w:val="00D02730"/>
    <w:rsid w:val="00D03288"/>
    <w:rsid w:val="00D04FD4"/>
    <w:rsid w:val="00D06C60"/>
    <w:rsid w:val="00D0700B"/>
    <w:rsid w:val="00D07261"/>
    <w:rsid w:val="00D1059A"/>
    <w:rsid w:val="00D1218B"/>
    <w:rsid w:val="00D15B7D"/>
    <w:rsid w:val="00D167D2"/>
    <w:rsid w:val="00D177E7"/>
    <w:rsid w:val="00D17BF5"/>
    <w:rsid w:val="00D216D9"/>
    <w:rsid w:val="00D22343"/>
    <w:rsid w:val="00D235FE"/>
    <w:rsid w:val="00D23FCE"/>
    <w:rsid w:val="00D24458"/>
    <w:rsid w:val="00D24D21"/>
    <w:rsid w:val="00D263F1"/>
    <w:rsid w:val="00D313A3"/>
    <w:rsid w:val="00D3577B"/>
    <w:rsid w:val="00D402CA"/>
    <w:rsid w:val="00D43B96"/>
    <w:rsid w:val="00D44CB2"/>
    <w:rsid w:val="00D45E02"/>
    <w:rsid w:val="00D471A6"/>
    <w:rsid w:val="00D516C8"/>
    <w:rsid w:val="00D537F9"/>
    <w:rsid w:val="00D53C1D"/>
    <w:rsid w:val="00D5504C"/>
    <w:rsid w:val="00D6213F"/>
    <w:rsid w:val="00D623A6"/>
    <w:rsid w:val="00D62911"/>
    <w:rsid w:val="00D62B6A"/>
    <w:rsid w:val="00D633BF"/>
    <w:rsid w:val="00D64486"/>
    <w:rsid w:val="00D66765"/>
    <w:rsid w:val="00D71E82"/>
    <w:rsid w:val="00D72144"/>
    <w:rsid w:val="00D77F0F"/>
    <w:rsid w:val="00D82238"/>
    <w:rsid w:val="00D82BE1"/>
    <w:rsid w:val="00D84C9C"/>
    <w:rsid w:val="00D86C99"/>
    <w:rsid w:val="00D9083F"/>
    <w:rsid w:val="00D927F1"/>
    <w:rsid w:val="00D92B71"/>
    <w:rsid w:val="00DA1C78"/>
    <w:rsid w:val="00DA2CFD"/>
    <w:rsid w:val="00DA3A2E"/>
    <w:rsid w:val="00DA3FAC"/>
    <w:rsid w:val="00DA780A"/>
    <w:rsid w:val="00DB0BDC"/>
    <w:rsid w:val="00DB1A36"/>
    <w:rsid w:val="00DB2266"/>
    <w:rsid w:val="00DB481F"/>
    <w:rsid w:val="00DC0C3B"/>
    <w:rsid w:val="00DC2136"/>
    <w:rsid w:val="00DC2924"/>
    <w:rsid w:val="00DC2D3B"/>
    <w:rsid w:val="00DC3CDE"/>
    <w:rsid w:val="00DC4573"/>
    <w:rsid w:val="00DC71A9"/>
    <w:rsid w:val="00DC79E5"/>
    <w:rsid w:val="00DD237D"/>
    <w:rsid w:val="00DD3883"/>
    <w:rsid w:val="00DD4294"/>
    <w:rsid w:val="00DD6639"/>
    <w:rsid w:val="00DE322C"/>
    <w:rsid w:val="00DE401D"/>
    <w:rsid w:val="00DE6C20"/>
    <w:rsid w:val="00DF0066"/>
    <w:rsid w:val="00DF4390"/>
    <w:rsid w:val="00DF6E94"/>
    <w:rsid w:val="00DF7804"/>
    <w:rsid w:val="00E004EE"/>
    <w:rsid w:val="00E00694"/>
    <w:rsid w:val="00E00FB0"/>
    <w:rsid w:val="00E064CA"/>
    <w:rsid w:val="00E06A06"/>
    <w:rsid w:val="00E10633"/>
    <w:rsid w:val="00E11B95"/>
    <w:rsid w:val="00E12406"/>
    <w:rsid w:val="00E12E3A"/>
    <w:rsid w:val="00E1410C"/>
    <w:rsid w:val="00E157F7"/>
    <w:rsid w:val="00E16830"/>
    <w:rsid w:val="00E21B49"/>
    <w:rsid w:val="00E21CB0"/>
    <w:rsid w:val="00E22765"/>
    <w:rsid w:val="00E24076"/>
    <w:rsid w:val="00E25ECE"/>
    <w:rsid w:val="00E324B4"/>
    <w:rsid w:val="00E327AE"/>
    <w:rsid w:val="00E362EF"/>
    <w:rsid w:val="00E45CDB"/>
    <w:rsid w:val="00E52B37"/>
    <w:rsid w:val="00E53C8D"/>
    <w:rsid w:val="00E55EB5"/>
    <w:rsid w:val="00E55EC1"/>
    <w:rsid w:val="00E55EEF"/>
    <w:rsid w:val="00E56A0E"/>
    <w:rsid w:val="00E60394"/>
    <w:rsid w:val="00E619BB"/>
    <w:rsid w:val="00E63CAF"/>
    <w:rsid w:val="00E65E91"/>
    <w:rsid w:val="00E67C8D"/>
    <w:rsid w:val="00E70688"/>
    <w:rsid w:val="00E70C39"/>
    <w:rsid w:val="00E73371"/>
    <w:rsid w:val="00E75888"/>
    <w:rsid w:val="00E75C42"/>
    <w:rsid w:val="00E77F95"/>
    <w:rsid w:val="00E80518"/>
    <w:rsid w:val="00E82AEC"/>
    <w:rsid w:val="00E83861"/>
    <w:rsid w:val="00E852C2"/>
    <w:rsid w:val="00E86D94"/>
    <w:rsid w:val="00E87AD0"/>
    <w:rsid w:val="00E922A1"/>
    <w:rsid w:val="00E944DC"/>
    <w:rsid w:val="00E9474E"/>
    <w:rsid w:val="00E9516D"/>
    <w:rsid w:val="00E96275"/>
    <w:rsid w:val="00E96332"/>
    <w:rsid w:val="00EA73C1"/>
    <w:rsid w:val="00EB268D"/>
    <w:rsid w:val="00EB34C7"/>
    <w:rsid w:val="00EB4CAE"/>
    <w:rsid w:val="00EB77A4"/>
    <w:rsid w:val="00EC0F55"/>
    <w:rsid w:val="00EC2A35"/>
    <w:rsid w:val="00EC30B5"/>
    <w:rsid w:val="00EC35D2"/>
    <w:rsid w:val="00EC4BEC"/>
    <w:rsid w:val="00EC5440"/>
    <w:rsid w:val="00EC54C2"/>
    <w:rsid w:val="00EC5792"/>
    <w:rsid w:val="00EC7A8B"/>
    <w:rsid w:val="00ED0BCC"/>
    <w:rsid w:val="00ED0C58"/>
    <w:rsid w:val="00ED1CB1"/>
    <w:rsid w:val="00ED266F"/>
    <w:rsid w:val="00ED6B8F"/>
    <w:rsid w:val="00ED6C14"/>
    <w:rsid w:val="00EE160B"/>
    <w:rsid w:val="00EE18CC"/>
    <w:rsid w:val="00EF1E35"/>
    <w:rsid w:val="00EF2204"/>
    <w:rsid w:val="00EF6108"/>
    <w:rsid w:val="00EF7114"/>
    <w:rsid w:val="00EF7886"/>
    <w:rsid w:val="00F01BD8"/>
    <w:rsid w:val="00F01CBB"/>
    <w:rsid w:val="00F02ADB"/>
    <w:rsid w:val="00F05BCC"/>
    <w:rsid w:val="00F06AA2"/>
    <w:rsid w:val="00F06BDE"/>
    <w:rsid w:val="00F075A5"/>
    <w:rsid w:val="00F1151B"/>
    <w:rsid w:val="00F16BC5"/>
    <w:rsid w:val="00F171D9"/>
    <w:rsid w:val="00F17D02"/>
    <w:rsid w:val="00F2024E"/>
    <w:rsid w:val="00F21029"/>
    <w:rsid w:val="00F24869"/>
    <w:rsid w:val="00F36F33"/>
    <w:rsid w:val="00F37734"/>
    <w:rsid w:val="00F4178F"/>
    <w:rsid w:val="00F419A6"/>
    <w:rsid w:val="00F43CD1"/>
    <w:rsid w:val="00F44E51"/>
    <w:rsid w:val="00F4509E"/>
    <w:rsid w:val="00F46168"/>
    <w:rsid w:val="00F500CB"/>
    <w:rsid w:val="00F509C1"/>
    <w:rsid w:val="00F51ACA"/>
    <w:rsid w:val="00F560B3"/>
    <w:rsid w:val="00F56DA8"/>
    <w:rsid w:val="00F56DC3"/>
    <w:rsid w:val="00F607F8"/>
    <w:rsid w:val="00F64136"/>
    <w:rsid w:val="00F66CB2"/>
    <w:rsid w:val="00F71B43"/>
    <w:rsid w:val="00F730A3"/>
    <w:rsid w:val="00F763E7"/>
    <w:rsid w:val="00F77E38"/>
    <w:rsid w:val="00F80E21"/>
    <w:rsid w:val="00F817F5"/>
    <w:rsid w:val="00F81AA7"/>
    <w:rsid w:val="00F838D1"/>
    <w:rsid w:val="00F84114"/>
    <w:rsid w:val="00F8594C"/>
    <w:rsid w:val="00F86C35"/>
    <w:rsid w:val="00F874FE"/>
    <w:rsid w:val="00F87CB0"/>
    <w:rsid w:val="00F901AF"/>
    <w:rsid w:val="00F9063F"/>
    <w:rsid w:val="00F943DF"/>
    <w:rsid w:val="00F965E6"/>
    <w:rsid w:val="00F9754C"/>
    <w:rsid w:val="00FA0560"/>
    <w:rsid w:val="00FA16A9"/>
    <w:rsid w:val="00FA1ABF"/>
    <w:rsid w:val="00FA2D4A"/>
    <w:rsid w:val="00FA36BA"/>
    <w:rsid w:val="00FA3C64"/>
    <w:rsid w:val="00FA48C3"/>
    <w:rsid w:val="00FA5250"/>
    <w:rsid w:val="00FA538C"/>
    <w:rsid w:val="00FA6037"/>
    <w:rsid w:val="00FB5091"/>
    <w:rsid w:val="00FB6A72"/>
    <w:rsid w:val="00FC288E"/>
    <w:rsid w:val="00FC4BC7"/>
    <w:rsid w:val="00FC6350"/>
    <w:rsid w:val="00FC685C"/>
    <w:rsid w:val="00FD0043"/>
    <w:rsid w:val="00FD5867"/>
    <w:rsid w:val="00FE04B1"/>
    <w:rsid w:val="00FE0ECE"/>
    <w:rsid w:val="00FE2969"/>
    <w:rsid w:val="00FE3FB4"/>
    <w:rsid w:val="00FE455C"/>
    <w:rsid w:val="00FE5522"/>
    <w:rsid w:val="00FE5718"/>
    <w:rsid w:val="00FE7353"/>
    <w:rsid w:val="00FF2772"/>
    <w:rsid w:val="00FF2A5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EDA"/>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link w:val="3GPPNormalText"/>
    <w:qFormat/>
    <w:rsid w:val="009E114C"/>
    <w:rPr>
      <w:rFonts w:eastAsia="MS Mincho"/>
      <w:sz w:val="22"/>
      <w:szCs w:val="24"/>
      <w:lang w:val="en-US" w:eastAsia="zh-CN"/>
    </w:rPr>
  </w:style>
  <w:style w:type="paragraph" w:customStyle="1" w:styleId="3GPPNormalText">
    <w:name w:val="3GPP Normal Text"/>
    <w:basedOn w:val="BodyText"/>
    <w:link w:val="3GPPNormalTextChar"/>
    <w:qFormat/>
    <w:rsid w:val="00457D81"/>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457D81"/>
    <w:pPr>
      <w:spacing w:after="120"/>
    </w:pPr>
  </w:style>
  <w:style w:type="character" w:customStyle="1" w:styleId="BodyTextChar">
    <w:name w:val="Body Text Char"/>
    <w:basedOn w:val="DefaultParagraphFont"/>
    <w:link w:val="BodyText"/>
    <w:uiPriority w:val="99"/>
    <w:semiHidden/>
    <w:rsid w:val="00457D81"/>
    <w:rPr>
      <w:rFonts w:ascii="Times New Roman" w:eastAsia="Times New Roman" w:hAnsi="Times New Roman" w:cs="Times New Roman"/>
      <w:sz w:val="24"/>
      <w:szCs w:val="24"/>
    </w:rPr>
  </w:style>
  <w:style w:type="paragraph" w:customStyle="1" w:styleId="ZT">
    <w:name w:val="ZT"/>
    <w:qFormat/>
    <w:rsid w:val="00860EC6"/>
    <w:pPr>
      <w:framePr w:wrap="notBeside" w:hAnchor="margin" w:yAlign="center"/>
      <w:widowControl w:val="0"/>
      <w:spacing w:line="240" w:lineRule="atLeast"/>
      <w:jc w:val="right"/>
    </w:pPr>
    <w:rPr>
      <w:rFonts w:ascii="Arial" w:eastAsia="Times New Roman" w:hAnsi="Arial" w:cs="Times New Roman"/>
      <w:b/>
      <w:sz w:val="34"/>
      <w:lang w:val="en-GB" w:eastAsia="en-US"/>
    </w:rPr>
  </w:style>
  <w:style w:type="character" w:customStyle="1" w:styleId="ZGSM">
    <w:name w:val="ZGSM"/>
    <w:rsid w:val="00870BC2"/>
  </w:style>
  <w:style w:type="paragraph" w:customStyle="1" w:styleId="LD">
    <w:name w:val="LD"/>
    <w:rsid w:val="00870BC2"/>
    <w:pPr>
      <w:keepNext/>
      <w:keepLines/>
      <w:spacing w:line="180" w:lineRule="exact"/>
    </w:pPr>
    <w:rPr>
      <w:rFonts w:ascii="Courier New" w:eastAsia="MS Mincho" w:hAnsi="Courier New"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2424</TotalTime>
  <Pages>19</Pages>
  <Words>5867</Words>
  <Characters>33443</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433</cp:revision>
  <dcterms:created xsi:type="dcterms:W3CDTF">2025-08-03T23:00:00Z</dcterms:created>
  <dcterms:modified xsi:type="dcterms:W3CDTF">2026-01-28T21:04:00Z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